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2C75" w14:textId="68C19991" w:rsidR="00AC37A8" w:rsidRDefault="00AC37A8" w:rsidP="00AC37A8">
      <w:pPr>
        <w:spacing w:after="0"/>
        <w:jc w:val="center"/>
        <w:rPr>
          <w:rFonts w:asciiTheme="majorHAnsi" w:eastAsia="Times New Roman" w:hAnsiTheme="majorHAnsi" w:cs="Times New Roman"/>
          <w:b/>
          <w:sz w:val="28"/>
          <w:szCs w:val="28"/>
          <w:lang w:eastAsia="en-US"/>
        </w:rPr>
      </w:pPr>
      <w:bookmarkStart w:id="0" w:name="_GoBack"/>
      <w:bookmarkEnd w:id="0"/>
    </w:p>
    <w:p w14:paraId="1757978D" w14:textId="5EA846BE" w:rsidR="00AC37A8" w:rsidRDefault="00AC37A8" w:rsidP="00AC37A8">
      <w:pPr>
        <w:spacing w:after="0"/>
        <w:jc w:val="center"/>
        <w:rPr>
          <w:rFonts w:asciiTheme="majorHAnsi" w:eastAsia="Times New Roman" w:hAnsiTheme="majorHAnsi" w:cs="Times New Roman"/>
          <w:b/>
          <w:sz w:val="28"/>
          <w:szCs w:val="28"/>
          <w:lang w:eastAsia="en-US"/>
        </w:rPr>
      </w:pPr>
    </w:p>
    <w:p w14:paraId="79DDB0F6" w14:textId="367B3E3B" w:rsidR="008B2021" w:rsidRDefault="008B2021" w:rsidP="00AC37A8">
      <w:pPr>
        <w:spacing w:after="0"/>
        <w:jc w:val="center"/>
        <w:rPr>
          <w:rFonts w:asciiTheme="majorHAnsi" w:eastAsia="Times New Roman" w:hAnsiTheme="majorHAnsi" w:cs="Times New Roman"/>
          <w:b/>
          <w:sz w:val="28"/>
          <w:szCs w:val="28"/>
          <w:lang w:eastAsia="en-US"/>
        </w:rPr>
      </w:pPr>
    </w:p>
    <w:p w14:paraId="3C0A6B0F" w14:textId="662D2DEF" w:rsidR="007A4E59" w:rsidRDefault="00087E1B" w:rsidP="00AC37A8">
      <w:pPr>
        <w:spacing w:after="0"/>
        <w:jc w:val="center"/>
        <w:rPr>
          <w:rFonts w:asciiTheme="majorHAnsi" w:eastAsia="Times New Roman" w:hAnsiTheme="majorHAnsi" w:cs="Times New Roman"/>
          <w:b/>
          <w:sz w:val="28"/>
          <w:szCs w:val="28"/>
          <w:lang w:eastAsia="en-US"/>
        </w:rPr>
      </w:pPr>
      <w:r>
        <w:rPr>
          <w:noProof/>
          <w:lang w:eastAsia="en-GB"/>
        </w:rPr>
        <w:drawing>
          <wp:anchor distT="0" distB="0" distL="114300" distR="114300" simplePos="0" relativeHeight="251659264" behindDoc="0" locked="0" layoutInCell="1" allowOverlap="1" wp14:anchorId="50E2EA1D" wp14:editId="3ADA099B">
            <wp:simplePos x="0" y="0"/>
            <wp:positionH relativeFrom="column">
              <wp:posOffset>1541145</wp:posOffset>
            </wp:positionH>
            <wp:positionV relativeFrom="paragraph">
              <wp:posOffset>15240</wp:posOffset>
            </wp:positionV>
            <wp:extent cx="3733800" cy="2197100"/>
            <wp:effectExtent l="0" t="0" r="0" b="0"/>
            <wp:wrapTight wrapText="bothSides">
              <wp:wrapPolygon edited="0">
                <wp:start x="0" y="0"/>
                <wp:lineTo x="0" y="21350"/>
                <wp:lineTo x="21490" y="21350"/>
                <wp:lineTo x="2149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9E494"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54830291"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410657CE"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2B635F97"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1E56F0F6"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0866BD53"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6879D637" w14:textId="77777777" w:rsidR="007A4E59" w:rsidRPr="00AC37A8" w:rsidRDefault="007A4E59" w:rsidP="00AC37A8">
      <w:pPr>
        <w:spacing w:after="0"/>
        <w:jc w:val="center"/>
        <w:rPr>
          <w:rFonts w:asciiTheme="majorHAnsi" w:eastAsia="Times New Roman" w:hAnsiTheme="majorHAnsi" w:cs="Times New Roman"/>
          <w:szCs w:val="22"/>
          <w:lang w:eastAsia="en-US"/>
        </w:rPr>
      </w:pPr>
    </w:p>
    <w:p w14:paraId="6E63CB07" w14:textId="77777777" w:rsidR="00AE181E" w:rsidRPr="00AC37A8" w:rsidRDefault="00AE181E" w:rsidP="00AC37A8">
      <w:pPr>
        <w:spacing w:after="0"/>
        <w:jc w:val="center"/>
        <w:rPr>
          <w:rFonts w:asciiTheme="majorHAnsi" w:eastAsia="Times New Roman" w:hAnsiTheme="majorHAnsi" w:cs="Times New Roman"/>
          <w:szCs w:val="22"/>
          <w:lang w:eastAsia="en-US"/>
        </w:rPr>
      </w:pPr>
    </w:p>
    <w:p w14:paraId="2580BFE5" w14:textId="77777777" w:rsidR="00087E1B" w:rsidRDefault="00087E1B" w:rsidP="00AC37A8">
      <w:pPr>
        <w:spacing w:after="0"/>
        <w:jc w:val="center"/>
        <w:rPr>
          <w:rFonts w:asciiTheme="majorHAnsi" w:eastAsia="Times New Roman" w:hAnsiTheme="majorHAnsi" w:cs="Times New Roman"/>
          <w:sz w:val="40"/>
          <w:szCs w:val="40"/>
          <w:lang w:eastAsia="en-US"/>
        </w:rPr>
      </w:pPr>
    </w:p>
    <w:p w14:paraId="2AD9AD89" w14:textId="77777777" w:rsidR="00087E1B" w:rsidRDefault="00087E1B" w:rsidP="00AC37A8">
      <w:pPr>
        <w:spacing w:after="0"/>
        <w:jc w:val="center"/>
        <w:rPr>
          <w:rFonts w:asciiTheme="majorHAnsi" w:eastAsia="Times New Roman" w:hAnsiTheme="majorHAnsi" w:cs="Times New Roman"/>
          <w:sz w:val="40"/>
          <w:szCs w:val="40"/>
          <w:lang w:eastAsia="en-US"/>
        </w:rPr>
      </w:pPr>
    </w:p>
    <w:p w14:paraId="6C9653B6" w14:textId="77777777" w:rsidR="00087E1B" w:rsidRDefault="00087E1B" w:rsidP="00AC37A8">
      <w:pPr>
        <w:spacing w:after="0"/>
        <w:jc w:val="center"/>
        <w:rPr>
          <w:rFonts w:asciiTheme="majorHAnsi" w:eastAsia="Times New Roman" w:hAnsiTheme="majorHAnsi" w:cs="Times New Roman"/>
          <w:sz w:val="40"/>
          <w:szCs w:val="40"/>
          <w:lang w:eastAsia="en-US"/>
        </w:rPr>
      </w:pPr>
    </w:p>
    <w:p w14:paraId="7A5D43A3" w14:textId="77777777" w:rsidR="00087E1B" w:rsidRDefault="00087E1B" w:rsidP="00AC37A8">
      <w:pPr>
        <w:spacing w:after="0"/>
        <w:jc w:val="center"/>
        <w:rPr>
          <w:rFonts w:asciiTheme="majorHAnsi" w:eastAsia="Times New Roman" w:hAnsiTheme="majorHAnsi" w:cs="Times New Roman"/>
          <w:sz w:val="40"/>
          <w:szCs w:val="40"/>
          <w:lang w:eastAsia="en-US"/>
        </w:rPr>
      </w:pPr>
    </w:p>
    <w:p w14:paraId="48DAB6CB" w14:textId="5DFAD228" w:rsidR="008B2021" w:rsidRPr="00087E1B" w:rsidRDefault="008B2021" w:rsidP="00AC37A8">
      <w:pPr>
        <w:spacing w:after="0"/>
        <w:jc w:val="center"/>
        <w:rPr>
          <w:rFonts w:asciiTheme="majorHAnsi" w:eastAsia="Times New Roman" w:hAnsiTheme="majorHAnsi" w:cs="Times New Roman"/>
          <w:b/>
          <w:sz w:val="40"/>
          <w:szCs w:val="40"/>
          <w:lang w:eastAsia="en-US"/>
        </w:rPr>
      </w:pPr>
      <w:r w:rsidRPr="00087E1B">
        <w:rPr>
          <w:rFonts w:asciiTheme="majorHAnsi" w:eastAsia="Times New Roman" w:hAnsiTheme="majorHAnsi" w:cs="Times New Roman"/>
          <w:b/>
          <w:sz w:val="40"/>
          <w:szCs w:val="40"/>
          <w:lang w:eastAsia="en-US"/>
        </w:rPr>
        <w:t>Collection and Non-collection of Children Policy</w:t>
      </w:r>
    </w:p>
    <w:p w14:paraId="09A3531B"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59B7DF9D"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7E0A7BB3"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733870EB"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5CCD5FC8" w14:textId="0628C400" w:rsidR="008B2021" w:rsidRPr="00AC37A8" w:rsidRDefault="008B2021" w:rsidP="00AC37A8">
      <w:pPr>
        <w:spacing w:after="0"/>
        <w:jc w:val="center"/>
        <w:rPr>
          <w:rFonts w:asciiTheme="majorHAnsi" w:eastAsia="Times New Roman" w:hAnsiTheme="majorHAnsi" w:cs="Times New Roman"/>
          <w:sz w:val="28"/>
          <w:szCs w:val="28"/>
          <w:lang w:eastAsia="en-US"/>
        </w:rPr>
      </w:pPr>
      <w:r w:rsidRPr="00AC37A8">
        <w:rPr>
          <w:rFonts w:asciiTheme="majorHAnsi" w:eastAsia="Times New Roman" w:hAnsiTheme="majorHAnsi" w:cs="Times New Roman"/>
          <w:sz w:val="28"/>
          <w:szCs w:val="28"/>
          <w:lang w:eastAsia="en-US"/>
        </w:rPr>
        <w:t>This policy applies to a</w:t>
      </w:r>
      <w:r w:rsidR="008F36D1" w:rsidRPr="00AC37A8">
        <w:rPr>
          <w:rFonts w:asciiTheme="majorHAnsi" w:eastAsia="Times New Roman" w:hAnsiTheme="majorHAnsi" w:cs="Times New Roman"/>
          <w:sz w:val="28"/>
          <w:szCs w:val="28"/>
          <w:lang w:eastAsia="en-US"/>
        </w:rPr>
        <w:t>ll pupils</w:t>
      </w:r>
      <w:r w:rsidRPr="00AC37A8">
        <w:rPr>
          <w:rFonts w:asciiTheme="majorHAnsi" w:eastAsia="Times New Roman" w:hAnsiTheme="majorHAnsi" w:cs="Times New Roman"/>
          <w:sz w:val="28"/>
          <w:szCs w:val="28"/>
          <w:lang w:eastAsia="en-US"/>
        </w:rPr>
        <w:t>, including those in the Early Years Foundation Stage (EYFS).</w:t>
      </w:r>
    </w:p>
    <w:p w14:paraId="4DE07185" w14:textId="77777777" w:rsidR="008B2021" w:rsidRPr="00AC37A8" w:rsidRDefault="008B2021" w:rsidP="008B2021">
      <w:pPr>
        <w:spacing w:after="0"/>
        <w:rPr>
          <w:rFonts w:asciiTheme="majorHAnsi" w:eastAsia="Times New Roman" w:hAnsiTheme="majorHAnsi" w:cs="Times New Roman"/>
          <w:szCs w:val="22"/>
          <w:lang w:eastAsia="en-US"/>
        </w:rPr>
      </w:pPr>
    </w:p>
    <w:p w14:paraId="366FCA71" w14:textId="77777777" w:rsidR="008B2021" w:rsidRPr="00AC37A8" w:rsidRDefault="008B2021" w:rsidP="008B2021">
      <w:pPr>
        <w:spacing w:after="0"/>
        <w:rPr>
          <w:rFonts w:asciiTheme="majorHAnsi" w:eastAsia="Times New Roman" w:hAnsiTheme="majorHAnsi" w:cs="Times New Roman"/>
          <w:szCs w:val="22"/>
          <w:lang w:eastAsia="en-US"/>
        </w:rPr>
      </w:pPr>
    </w:p>
    <w:p w14:paraId="79B623B2" w14:textId="77777777" w:rsidR="008B2021" w:rsidRPr="00AC37A8" w:rsidRDefault="008B2021" w:rsidP="008B2021">
      <w:pPr>
        <w:spacing w:after="0"/>
        <w:rPr>
          <w:rFonts w:asciiTheme="majorHAnsi" w:eastAsia="Times New Roman" w:hAnsiTheme="majorHAnsi" w:cs="Times New Roman"/>
          <w:szCs w:val="22"/>
          <w:lang w:eastAsia="en-US"/>
        </w:rPr>
      </w:pPr>
    </w:p>
    <w:p w14:paraId="5B844AEA" w14:textId="77777777" w:rsidR="008B2021" w:rsidRPr="00AC37A8" w:rsidRDefault="008B2021" w:rsidP="008B2021">
      <w:pPr>
        <w:spacing w:after="0"/>
        <w:rPr>
          <w:rFonts w:asciiTheme="majorHAnsi" w:eastAsia="Times New Roman" w:hAnsiTheme="majorHAnsi" w:cs="Times New Roman"/>
          <w:szCs w:val="22"/>
          <w:lang w:eastAsia="en-US"/>
        </w:rPr>
      </w:pPr>
    </w:p>
    <w:p w14:paraId="7D3AD888" w14:textId="77777777" w:rsidR="008B2021" w:rsidRPr="00AC37A8" w:rsidRDefault="008B2021" w:rsidP="008B2021">
      <w:pPr>
        <w:spacing w:after="0"/>
        <w:rPr>
          <w:rFonts w:asciiTheme="majorHAnsi" w:eastAsia="Times New Roman" w:hAnsiTheme="majorHAnsi" w:cs="Times New Roman"/>
          <w:szCs w:val="22"/>
          <w:lang w:eastAsia="en-US"/>
        </w:rPr>
      </w:pPr>
    </w:p>
    <w:p w14:paraId="5591DE54" w14:textId="77777777" w:rsidR="008B2021" w:rsidRPr="00AC37A8" w:rsidRDefault="008B2021" w:rsidP="008B2021">
      <w:pPr>
        <w:spacing w:after="0"/>
        <w:rPr>
          <w:rFonts w:asciiTheme="majorHAnsi" w:eastAsia="Times New Roman" w:hAnsiTheme="majorHAnsi" w:cs="Times New Roman"/>
          <w:szCs w:val="22"/>
          <w:lang w:eastAsia="en-US"/>
        </w:rPr>
      </w:pPr>
    </w:p>
    <w:p w14:paraId="580B1F58" w14:textId="77777777" w:rsidR="008B2021" w:rsidRPr="00AC37A8" w:rsidRDefault="008B2021" w:rsidP="008B2021">
      <w:pPr>
        <w:spacing w:after="0"/>
        <w:rPr>
          <w:rFonts w:asciiTheme="majorHAnsi" w:eastAsia="Times New Roman" w:hAnsiTheme="majorHAnsi" w:cs="Times New Roman"/>
          <w:szCs w:val="22"/>
          <w:lang w:eastAsia="en-US"/>
        </w:rPr>
      </w:pPr>
    </w:p>
    <w:p w14:paraId="03A4A76A" w14:textId="77777777" w:rsidR="007A4E59" w:rsidRPr="00C147C6" w:rsidRDefault="007A4E59" w:rsidP="007A4E59">
      <w:pPr>
        <w:jc w:val="center"/>
        <w:rPr>
          <w:rFonts w:asciiTheme="majorHAnsi" w:hAnsiTheme="majorHAnsi"/>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A4E59" w:rsidRPr="00C147C6" w14:paraId="74DEA6ED" w14:textId="77777777" w:rsidTr="00BF443B">
        <w:trPr>
          <w:trHeight w:val="564"/>
        </w:trPr>
        <w:tc>
          <w:tcPr>
            <w:tcW w:w="2781" w:type="dxa"/>
            <w:shd w:val="clear" w:color="auto" w:fill="auto"/>
            <w:vAlign w:val="center"/>
          </w:tcPr>
          <w:p w14:paraId="5EB731C6"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Signed:</w:t>
            </w:r>
          </w:p>
        </w:tc>
        <w:tc>
          <w:tcPr>
            <w:tcW w:w="3154" w:type="dxa"/>
            <w:shd w:val="clear" w:color="auto" w:fill="auto"/>
            <w:vAlign w:val="center"/>
          </w:tcPr>
          <w:p w14:paraId="34FD4F79" w14:textId="77777777" w:rsidR="007A4E59" w:rsidRPr="00C147C6" w:rsidRDefault="007A4E59" w:rsidP="00BF443B">
            <w:pPr>
              <w:autoSpaceDE w:val="0"/>
              <w:autoSpaceDN w:val="0"/>
              <w:adjustRightInd w:val="0"/>
              <w:rPr>
                <w:rFonts w:asciiTheme="majorHAnsi" w:hAnsiTheme="majorHAnsi"/>
                <w:b/>
                <w:bCs/>
                <w:szCs w:val="22"/>
                <w:u w:val="single"/>
              </w:rPr>
            </w:pPr>
            <w:r w:rsidRPr="00C147C6">
              <w:rPr>
                <w:rFonts w:asciiTheme="majorHAnsi" w:hAnsiTheme="majorHAnsi"/>
                <w:noProof/>
                <w:szCs w:val="22"/>
                <w:lang w:eastAsia="en-GB"/>
              </w:rPr>
              <w:drawing>
                <wp:inline distT="0" distB="0" distL="0" distR="0" wp14:anchorId="6F15719B" wp14:editId="24B4299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7A4E59" w:rsidRPr="00C147C6" w14:paraId="5EF0002A" w14:textId="77777777" w:rsidTr="00BF443B">
        <w:trPr>
          <w:trHeight w:val="564"/>
        </w:trPr>
        <w:tc>
          <w:tcPr>
            <w:tcW w:w="2781" w:type="dxa"/>
            <w:shd w:val="clear" w:color="auto" w:fill="auto"/>
            <w:vAlign w:val="center"/>
          </w:tcPr>
          <w:p w14:paraId="1CB6C75D"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Chair of Trust Board:</w:t>
            </w:r>
          </w:p>
        </w:tc>
        <w:tc>
          <w:tcPr>
            <w:tcW w:w="3154" w:type="dxa"/>
            <w:shd w:val="clear" w:color="auto" w:fill="auto"/>
            <w:vAlign w:val="center"/>
          </w:tcPr>
          <w:p w14:paraId="2B0AF89A"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Claire Delaney</w:t>
            </w:r>
          </w:p>
        </w:tc>
      </w:tr>
      <w:tr w:rsidR="007A4E59" w:rsidRPr="00C147C6" w14:paraId="6EB1E151" w14:textId="77777777" w:rsidTr="00BF443B">
        <w:trPr>
          <w:trHeight w:val="564"/>
        </w:trPr>
        <w:tc>
          <w:tcPr>
            <w:tcW w:w="2781" w:type="dxa"/>
            <w:shd w:val="clear" w:color="auto" w:fill="auto"/>
            <w:vAlign w:val="center"/>
          </w:tcPr>
          <w:p w14:paraId="38432B64"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Approved:</w:t>
            </w:r>
          </w:p>
        </w:tc>
        <w:tc>
          <w:tcPr>
            <w:tcW w:w="3154" w:type="dxa"/>
            <w:shd w:val="clear" w:color="auto" w:fill="auto"/>
            <w:vAlign w:val="center"/>
          </w:tcPr>
          <w:p w14:paraId="03E476E5" w14:textId="351383BF" w:rsidR="007A4E59" w:rsidRPr="00C147C6" w:rsidRDefault="00087E1B" w:rsidP="00087E1B">
            <w:pPr>
              <w:autoSpaceDE w:val="0"/>
              <w:autoSpaceDN w:val="0"/>
              <w:adjustRightInd w:val="0"/>
              <w:rPr>
                <w:rFonts w:asciiTheme="majorHAnsi" w:hAnsiTheme="majorHAnsi"/>
                <w:bCs/>
                <w:szCs w:val="22"/>
              </w:rPr>
            </w:pPr>
            <w:r>
              <w:rPr>
                <w:rFonts w:asciiTheme="majorHAnsi" w:hAnsiTheme="majorHAnsi"/>
                <w:bCs/>
                <w:szCs w:val="22"/>
              </w:rPr>
              <w:t xml:space="preserve">1 September </w:t>
            </w:r>
            <w:r w:rsidR="00E75F33">
              <w:rPr>
                <w:rFonts w:asciiTheme="majorHAnsi" w:hAnsiTheme="majorHAnsi"/>
                <w:bCs/>
                <w:szCs w:val="22"/>
              </w:rPr>
              <w:t>2020</w:t>
            </w:r>
          </w:p>
        </w:tc>
      </w:tr>
      <w:tr w:rsidR="007A4E59" w:rsidRPr="00C147C6" w14:paraId="144F9D4B" w14:textId="77777777" w:rsidTr="00BF443B">
        <w:trPr>
          <w:trHeight w:val="564"/>
        </w:trPr>
        <w:tc>
          <w:tcPr>
            <w:tcW w:w="2781" w:type="dxa"/>
            <w:shd w:val="clear" w:color="auto" w:fill="auto"/>
            <w:vAlign w:val="center"/>
          </w:tcPr>
          <w:p w14:paraId="391DCE1F"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Renewal period</w:t>
            </w:r>
          </w:p>
        </w:tc>
        <w:tc>
          <w:tcPr>
            <w:tcW w:w="3154" w:type="dxa"/>
            <w:shd w:val="clear" w:color="auto" w:fill="auto"/>
            <w:vAlign w:val="center"/>
          </w:tcPr>
          <w:p w14:paraId="4779521A" w14:textId="4578B96B" w:rsidR="007A4E59" w:rsidRPr="00C147C6" w:rsidRDefault="007A4E59" w:rsidP="00BF443B">
            <w:pPr>
              <w:autoSpaceDE w:val="0"/>
              <w:autoSpaceDN w:val="0"/>
              <w:adjustRightInd w:val="0"/>
              <w:rPr>
                <w:rFonts w:asciiTheme="majorHAnsi" w:hAnsiTheme="majorHAnsi"/>
                <w:bCs/>
                <w:szCs w:val="22"/>
              </w:rPr>
            </w:pPr>
            <w:r w:rsidRPr="00387F32">
              <w:rPr>
                <w:rFonts w:asciiTheme="majorHAnsi" w:hAnsiTheme="majorHAnsi"/>
                <w:bCs/>
                <w:szCs w:val="22"/>
              </w:rPr>
              <w:t>Annually</w:t>
            </w:r>
          </w:p>
        </w:tc>
      </w:tr>
      <w:tr w:rsidR="007A4E59" w:rsidRPr="00C147C6" w14:paraId="62BE982A" w14:textId="77777777" w:rsidTr="00BF443B">
        <w:trPr>
          <w:trHeight w:val="564"/>
        </w:trPr>
        <w:tc>
          <w:tcPr>
            <w:tcW w:w="2781" w:type="dxa"/>
            <w:shd w:val="clear" w:color="auto" w:fill="auto"/>
            <w:vAlign w:val="center"/>
          </w:tcPr>
          <w:p w14:paraId="4D5204A9"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Review Date:</w:t>
            </w:r>
          </w:p>
        </w:tc>
        <w:tc>
          <w:tcPr>
            <w:tcW w:w="3154" w:type="dxa"/>
            <w:shd w:val="clear" w:color="auto" w:fill="auto"/>
            <w:vAlign w:val="center"/>
          </w:tcPr>
          <w:p w14:paraId="5E89ACFF" w14:textId="4AC50A32" w:rsidR="007A4E59" w:rsidRPr="00C147C6" w:rsidRDefault="00E75F33" w:rsidP="00BF443B">
            <w:pPr>
              <w:autoSpaceDE w:val="0"/>
              <w:autoSpaceDN w:val="0"/>
              <w:adjustRightInd w:val="0"/>
              <w:rPr>
                <w:rFonts w:asciiTheme="majorHAnsi" w:hAnsiTheme="majorHAnsi"/>
                <w:bCs/>
                <w:szCs w:val="22"/>
              </w:rPr>
            </w:pPr>
            <w:r>
              <w:rPr>
                <w:rFonts w:asciiTheme="majorHAnsi" w:hAnsiTheme="majorHAnsi"/>
                <w:bCs/>
                <w:szCs w:val="22"/>
              </w:rPr>
              <w:t>September 2021</w:t>
            </w:r>
          </w:p>
        </w:tc>
      </w:tr>
    </w:tbl>
    <w:p w14:paraId="44E061D1" w14:textId="77777777" w:rsidR="007A4E59" w:rsidRPr="000E7FAE" w:rsidRDefault="007A4E59" w:rsidP="007A4E59">
      <w:pPr>
        <w:rPr>
          <w:rFonts w:asciiTheme="majorHAnsi" w:hAnsiTheme="majorHAnsi"/>
          <w:color w:val="000000"/>
          <w:szCs w:val="22"/>
          <w:lang w:eastAsia="en-GB"/>
        </w:rPr>
      </w:pPr>
    </w:p>
    <w:p w14:paraId="4F662B6E" w14:textId="77777777" w:rsidR="00AC37A8" w:rsidRDefault="00AC37A8" w:rsidP="00DD0D30">
      <w:pPr>
        <w:spacing w:after="0"/>
        <w:jc w:val="center"/>
        <w:rPr>
          <w:rFonts w:asciiTheme="majorHAnsi" w:eastAsia="Times New Roman" w:hAnsiTheme="majorHAnsi" w:cs="Times New Roman"/>
          <w:b/>
          <w:szCs w:val="22"/>
          <w:lang w:eastAsia="en-US"/>
        </w:rPr>
      </w:pPr>
    </w:p>
    <w:p w14:paraId="3DDCF3D6" w14:textId="77777777" w:rsidR="007A4E59" w:rsidRDefault="007A4E59" w:rsidP="00DD0D30">
      <w:pPr>
        <w:spacing w:after="0"/>
        <w:jc w:val="center"/>
        <w:rPr>
          <w:rFonts w:asciiTheme="majorHAnsi" w:eastAsia="Times New Roman" w:hAnsiTheme="majorHAnsi" w:cs="Times New Roman"/>
          <w:b/>
          <w:szCs w:val="22"/>
          <w:lang w:eastAsia="en-US"/>
        </w:rPr>
      </w:pPr>
    </w:p>
    <w:p w14:paraId="60831C8D" w14:textId="77777777" w:rsidR="007A4E59" w:rsidRDefault="007A4E59" w:rsidP="00DD0D30">
      <w:pPr>
        <w:spacing w:after="0"/>
        <w:jc w:val="center"/>
        <w:rPr>
          <w:rFonts w:asciiTheme="majorHAnsi" w:eastAsia="Times New Roman" w:hAnsiTheme="majorHAnsi" w:cs="Times New Roman"/>
          <w:b/>
          <w:szCs w:val="22"/>
          <w:lang w:eastAsia="en-US"/>
        </w:rPr>
      </w:pPr>
    </w:p>
    <w:p w14:paraId="4AA7290F" w14:textId="77777777" w:rsidR="00087E1B" w:rsidRDefault="00087E1B">
      <w:pPr>
        <w:rPr>
          <w:rFonts w:asciiTheme="majorHAnsi" w:eastAsia="Times New Roman" w:hAnsiTheme="majorHAnsi" w:cs="Times New Roman"/>
          <w:b/>
          <w:szCs w:val="22"/>
          <w:lang w:eastAsia="en-US"/>
        </w:rPr>
      </w:pPr>
      <w:r>
        <w:rPr>
          <w:rFonts w:asciiTheme="majorHAnsi" w:eastAsia="Times New Roman" w:hAnsiTheme="majorHAnsi" w:cs="Times New Roman"/>
          <w:b/>
          <w:szCs w:val="22"/>
          <w:lang w:eastAsia="en-US"/>
        </w:rPr>
        <w:br w:type="page"/>
      </w:r>
    </w:p>
    <w:p w14:paraId="6CAD290E" w14:textId="19AADB2E" w:rsidR="008B2021" w:rsidRPr="00986D8A" w:rsidRDefault="00DD0D30" w:rsidP="00087E1B">
      <w:pPr>
        <w:spacing w:after="0"/>
        <w:jc w:val="center"/>
        <w:rPr>
          <w:rFonts w:asciiTheme="majorHAnsi" w:eastAsia="Times New Roman" w:hAnsiTheme="majorHAnsi" w:cs="Times New Roman"/>
          <w:b/>
          <w:sz w:val="32"/>
          <w:szCs w:val="32"/>
          <w:lang w:eastAsia="en-US"/>
        </w:rPr>
      </w:pPr>
      <w:r w:rsidRPr="00986D8A">
        <w:rPr>
          <w:rFonts w:asciiTheme="majorHAnsi" w:eastAsia="Times New Roman" w:hAnsiTheme="majorHAnsi" w:cs="Times New Roman"/>
          <w:b/>
          <w:sz w:val="32"/>
          <w:szCs w:val="32"/>
          <w:lang w:eastAsia="en-US"/>
        </w:rPr>
        <w:lastRenderedPageBreak/>
        <w:t>Collection and Non-</w:t>
      </w:r>
      <w:r w:rsidR="008B2021" w:rsidRPr="00986D8A">
        <w:rPr>
          <w:rFonts w:asciiTheme="majorHAnsi" w:eastAsia="Times New Roman" w:hAnsiTheme="majorHAnsi" w:cs="Times New Roman"/>
          <w:b/>
          <w:sz w:val="32"/>
          <w:szCs w:val="32"/>
          <w:lang w:eastAsia="en-US"/>
        </w:rPr>
        <w:t>collection of Children Policy</w:t>
      </w:r>
    </w:p>
    <w:p w14:paraId="5C1CD5DA" w14:textId="5944E67C" w:rsidR="00986D8A" w:rsidRPr="00986D8A" w:rsidRDefault="00986D8A" w:rsidP="00986D8A">
      <w:pPr>
        <w:pStyle w:val="Heading1"/>
      </w:pPr>
      <w:bookmarkStart w:id="1" w:name="_Toc425942137"/>
      <w:r w:rsidRPr="00986D8A">
        <w:t>Guidance</w:t>
      </w:r>
      <w:bookmarkEnd w:id="1"/>
      <w:r w:rsidRPr="00986D8A">
        <w:t xml:space="preserve"> </w:t>
      </w:r>
    </w:p>
    <w:p w14:paraId="434AF82A" w14:textId="77777777" w:rsidR="00986D8A" w:rsidRPr="00986D8A" w:rsidRDefault="00986D8A" w:rsidP="008B2021">
      <w:pPr>
        <w:spacing w:after="0"/>
        <w:jc w:val="both"/>
        <w:rPr>
          <w:rFonts w:asciiTheme="majorHAnsi" w:eastAsia="Times New Roman" w:hAnsiTheme="majorHAnsi" w:cs="Times New Roman"/>
          <w:b/>
          <w:szCs w:val="22"/>
          <w:lang w:eastAsia="en-US"/>
        </w:rPr>
      </w:pPr>
    </w:p>
    <w:p w14:paraId="6F8CCE50" w14:textId="26D4D34F" w:rsidR="00DD0D30"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admission to the school</w:t>
      </w:r>
      <w:r w:rsidR="008F36D1"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parents are asked to complete specific information regarding contact information, emergency contact details and information about those authorised to collect their child from school.</w:t>
      </w:r>
    </w:p>
    <w:p w14:paraId="07D3D464" w14:textId="77777777" w:rsidR="00DD0D30" w:rsidRPr="00AC37A8" w:rsidRDefault="00DD0D30" w:rsidP="008B2021">
      <w:pPr>
        <w:spacing w:after="0"/>
        <w:jc w:val="both"/>
        <w:rPr>
          <w:rFonts w:asciiTheme="majorHAnsi" w:eastAsia="Times New Roman" w:hAnsiTheme="majorHAnsi" w:cs="Times New Roman"/>
          <w:szCs w:val="22"/>
          <w:lang w:eastAsia="en-US"/>
        </w:rPr>
      </w:pPr>
    </w:p>
    <w:p w14:paraId="36FD9EFD" w14:textId="19F3ADE9" w:rsidR="00AB27DD" w:rsidRDefault="0061573A" w:rsidP="008B2021">
      <w:pPr>
        <w:spacing w:after="0"/>
        <w:jc w:val="both"/>
        <w:rPr>
          <w:rFonts w:asciiTheme="majorHAnsi" w:eastAsia="Times New Roman" w:hAnsiTheme="majorHAnsi" w:cs="Times New Roman"/>
          <w:szCs w:val="22"/>
          <w:lang w:eastAsia="en-US"/>
        </w:rPr>
      </w:pPr>
      <w:r>
        <w:rPr>
          <w:rFonts w:asciiTheme="majorHAnsi" w:eastAsia="Times New Roman" w:hAnsiTheme="majorHAnsi" w:cs="Times New Roman"/>
          <w:szCs w:val="22"/>
          <w:lang w:eastAsia="en-US"/>
        </w:rPr>
        <w:t xml:space="preserve">While there is no legal age that children can walk to and from school unaccompanied, </w:t>
      </w:r>
      <w:r w:rsidR="00A6313F">
        <w:rPr>
          <w:rFonts w:asciiTheme="majorHAnsi" w:eastAsia="Times New Roman" w:hAnsiTheme="majorHAnsi" w:cs="Times New Roman"/>
          <w:szCs w:val="22"/>
          <w:lang w:eastAsia="en-US"/>
        </w:rPr>
        <w:t xml:space="preserve">it is an offence to leave children alone if it places them at risk.  </w:t>
      </w:r>
      <w:r w:rsidR="00DD0D30" w:rsidRPr="00AC37A8">
        <w:rPr>
          <w:rFonts w:asciiTheme="majorHAnsi" w:eastAsia="Times New Roman" w:hAnsiTheme="majorHAnsi" w:cs="Times New Roman"/>
          <w:szCs w:val="22"/>
          <w:lang w:eastAsia="en-US"/>
        </w:rPr>
        <w:t xml:space="preserve"> </w:t>
      </w:r>
      <w:r w:rsidR="00A6313F">
        <w:rPr>
          <w:rFonts w:asciiTheme="majorHAnsi" w:eastAsia="Times New Roman" w:hAnsiTheme="majorHAnsi" w:cs="Times New Roman"/>
          <w:szCs w:val="22"/>
          <w:lang w:eastAsia="en-US"/>
        </w:rPr>
        <w:t>The NSPCC suggests that risks associated with route</w:t>
      </w:r>
      <w:r w:rsidR="00AB27DD">
        <w:rPr>
          <w:rFonts w:asciiTheme="majorHAnsi" w:eastAsia="Times New Roman" w:hAnsiTheme="majorHAnsi" w:cs="Times New Roman"/>
          <w:szCs w:val="22"/>
          <w:lang w:eastAsia="en-US"/>
        </w:rPr>
        <w:t>s children take</w:t>
      </w:r>
      <w:r w:rsidR="00A6313F">
        <w:rPr>
          <w:rFonts w:asciiTheme="majorHAnsi" w:eastAsia="Times New Roman" w:hAnsiTheme="majorHAnsi" w:cs="Times New Roman"/>
          <w:szCs w:val="22"/>
          <w:lang w:eastAsia="en-US"/>
        </w:rPr>
        <w:t xml:space="preserve"> should be assessed alongside the child’s own confidence.  We suggest the use of the ‘Test of Twelve’ (see Appendix One) to support staff and parents with identifying whether their child is </w:t>
      </w:r>
      <w:r w:rsidR="00DD0D30" w:rsidRPr="00AC37A8">
        <w:rPr>
          <w:rFonts w:asciiTheme="majorHAnsi" w:eastAsia="Times New Roman" w:hAnsiTheme="majorHAnsi" w:cs="Times New Roman"/>
          <w:szCs w:val="22"/>
          <w:lang w:eastAsia="en-US"/>
        </w:rPr>
        <w:t>sufficient</w:t>
      </w:r>
      <w:r w:rsidR="00A6313F">
        <w:rPr>
          <w:rFonts w:asciiTheme="majorHAnsi" w:eastAsia="Times New Roman" w:hAnsiTheme="majorHAnsi" w:cs="Times New Roman"/>
          <w:szCs w:val="22"/>
          <w:lang w:eastAsia="en-US"/>
        </w:rPr>
        <w:t>ly</w:t>
      </w:r>
      <w:r w:rsidR="00DD0D30" w:rsidRPr="00AC37A8">
        <w:rPr>
          <w:rFonts w:asciiTheme="majorHAnsi" w:eastAsia="Times New Roman" w:hAnsiTheme="majorHAnsi" w:cs="Times New Roman"/>
          <w:szCs w:val="22"/>
          <w:lang w:eastAsia="en-US"/>
        </w:rPr>
        <w:t xml:space="preserve"> matur</w:t>
      </w:r>
      <w:r w:rsidR="00A6313F">
        <w:rPr>
          <w:rFonts w:asciiTheme="majorHAnsi" w:eastAsia="Times New Roman" w:hAnsiTheme="majorHAnsi" w:cs="Times New Roman"/>
          <w:szCs w:val="22"/>
          <w:lang w:eastAsia="en-US"/>
        </w:rPr>
        <w:t>e and responsible to</w:t>
      </w:r>
      <w:r w:rsidR="00AB27DD">
        <w:rPr>
          <w:rFonts w:asciiTheme="majorHAnsi" w:eastAsia="Times New Roman" w:hAnsiTheme="majorHAnsi" w:cs="Times New Roman"/>
          <w:szCs w:val="22"/>
          <w:lang w:eastAsia="en-US"/>
        </w:rPr>
        <w:t xml:space="preserve"> walk unaccompanied to school and that this should not happen prior to children moving into Year 6. </w:t>
      </w:r>
      <w:r w:rsidR="00DD0D30" w:rsidRPr="00AC37A8">
        <w:rPr>
          <w:rFonts w:asciiTheme="majorHAnsi" w:eastAsia="Times New Roman" w:hAnsiTheme="majorHAnsi" w:cs="Times New Roman"/>
          <w:szCs w:val="22"/>
          <w:lang w:eastAsia="en-US"/>
        </w:rPr>
        <w:t xml:space="preserve"> </w:t>
      </w:r>
      <w:r w:rsidR="00AB27DD">
        <w:rPr>
          <w:rFonts w:asciiTheme="majorHAnsi" w:eastAsia="Times New Roman" w:hAnsiTheme="majorHAnsi" w:cs="Times New Roman"/>
          <w:szCs w:val="22"/>
          <w:lang w:eastAsia="en-US"/>
        </w:rPr>
        <w:t>Once agreed, p</w:t>
      </w:r>
      <w:r w:rsidR="00DD0D30" w:rsidRPr="00AC37A8">
        <w:rPr>
          <w:rFonts w:asciiTheme="majorHAnsi" w:eastAsia="Times New Roman" w:hAnsiTheme="majorHAnsi" w:cs="Times New Roman"/>
          <w:szCs w:val="22"/>
          <w:lang w:eastAsia="en-US"/>
        </w:rPr>
        <w:t xml:space="preserve">arents can give </w:t>
      </w:r>
      <w:r w:rsidR="008F36D1" w:rsidRPr="00AC37A8">
        <w:rPr>
          <w:rFonts w:asciiTheme="majorHAnsi" w:eastAsia="Times New Roman" w:hAnsiTheme="majorHAnsi" w:cs="Times New Roman"/>
          <w:szCs w:val="22"/>
          <w:lang w:eastAsia="en-US"/>
        </w:rPr>
        <w:t xml:space="preserve">written </w:t>
      </w:r>
      <w:r w:rsidR="00DD0D30" w:rsidRPr="00AC37A8">
        <w:rPr>
          <w:rFonts w:asciiTheme="majorHAnsi" w:eastAsia="Times New Roman" w:hAnsiTheme="majorHAnsi" w:cs="Times New Roman"/>
          <w:szCs w:val="22"/>
          <w:lang w:eastAsia="en-US"/>
        </w:rPr>
        <w:t xml:space="preserve">consent for their child to be allowed to leave school to go home independently. </w:t>
      </w:r>
      <w:r w:rsidR="00AB27DD">
        <w:rPr>
          <w:rFonts w:asciiTheme="majorHAnsi" w:eastAsia="Times New Roman" w:hAnsiTheme="majorHAnsi" w:cs="Times New Roman"/>
          <w:szCs w:val="22"/>
          <w:lang w:eastAsia="en-US"/>
        </w:rPr>
        <w:t xml:space="preserve"> This should be reviewed regularly.  </w:t>
      </w:r>
      <w:r w:rsidR="00DD0D30" w:rsidRPr="00AC37A8">
        <w:rPr>
          <w:rFonts w:asciiTheme="majorHAnsi" w:eastAsia="Times New Roman" w:hAnsiTheme="majorHAnsi" w:cs="Times New Roman"/>
          <w:szCs w:val="22"/>
          <w:lang w:eastAsia="en-US"/>
        </w:rPr>
        <w:t xml:space="preserve"> </w:t>
      </w:r>
    </w:p>
    <w:p w14:paraId="503154FE" w14:textId="77777777" w:rsidR="00AB27DD" w:rsidRDefault="00AB27DD" w:rsidP="008B2021">
      <w:pPr>
        <w:spacing w:after="0"/>
        <w:jc w:val="both"/>
        <w:rPr>
          <w:rFonts w:asciiTheme="majorHAnsi" w:eastAsia="Times New Roman" w:hAnsiTheme="majorHAnsi" w:cs="Times New Roman"/>
          <w:szCs w:val="22"/>
          <w:lang w:eastAsia="en-US"/>
        </w:rPr>
      </w:pPr>
    </w:p>
    <w:p w14:paraId="4A6BD56B" w14:textId="021C864C" w:rsidR="006C6B32"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For </w:t>
      </w:r>
      <w:r w:rsidR="00AB27DD">
        <w:rPr>
          <w:rFonts w:asciiTheme="majorHAnsi" w:eastAsia="Times New Roman" w:hAnsiTheme="majorHAnsi" w:cs="Times New Roman"/>
          <w:szCs w:val="22"/>
          <w:lang w:eastAsia="en-US"/>
        </w:rPr>
        <w:t xml:space="preserve">all </w:t>
      </w:r>
      <w:r w:rsidRPr="00AC37A8">
        <w:rPr>
          <w:rFonts w:asciiTheme="majorHAnsi" w:eastAsia="Times New Roman" w:hAnsiTheme="majorHAnsi" w:cs="Times New Roman"/>
          <w:szCs w:val="22"/>
          <w:lang w:eastAsia="en-US"/>
        </w:rPr>
        <w:t xml:space="preserve">other children, the school staff will </w:t>
      </w:r>
      <w:r w:rsidR="00AB27DD">
        <w:rPr>
          <w:rFonts w:asciiTheme="majorHAnsi" w:eastAsia="Times New Roman" w:hAnsiTheme="majorHAnsi" w:cs="Times New Roman"/>
          <w:szCs w:val="22"/>
          <w:lang w:eastAsia="en-US"/>
        </w:rPr>
        <w:t xml:space="preserve">only </w:t>
      </w:r>
      <w:r w:rsidRPr="00AC37A8">
        <w:rPr>
          <w:rFonts w:asciiTheme="majorHAnsi" w:eastAsia="Times New Roman" w:hAnsiTheme="majorHAnsi" w:cs="Times New Roman"/>
          <w:szCs w:val="22"/>
          <w:lang w:eastAsia="en-US"/>
        </w:rPr>
        <w:t xml:space="preserve">hand children over to someone authorised to collect them.  The school maintains a list of the adults authorised to collect each child and it is the responsibility of the parents to ensure that this list remains up-to-date and includes the names of any family member, </w:t>
      </w:r>
      <w:r w:rsidR="00FD49FA" w:rsidRPr="00AC37A8">
        <w:rPr>
          <w:rFonts w:asciiTheme="majorHAnsi" w:eastAsia="Times New Roman" w:hAnsiTheme="majorHAnsi" w:cs="Times New Roman"/>
          <w:szCs w:val="22"/>
          <w:lang w:eastAsia="en-US"/>
        </w:rPr>
        <w:t xml:space="preserve">child minder, </w:t>
      </w:r>
      <w:r w:rsidRPr="00AC37A8">
        <w:rPr>
          <w:rFonts w:asciiTheme="majorHAnsi" w:eastAsia="Times New Roman" w:hAnsiTheme="majorHAnsi" w:cs="Times New Roman"/>
          <w:szCs w:val="22"/>
          <w:lang w:eastAsia="en-US"/>
        </w:rPr>
        <w:t xml:space="preserve">friends or other school parents whom the parents wish to authorise to collect their child.  </w:t>
      </w:r>
    </w:p>
    <w:p w14:paraId="34542356" w14:textId="77777777" w:rsidR="006C6B32" w:rsidRPr="00AC37A8" w:rsidRDefault="006C6B32" w:rsidP="008B2021">
      <w:pPr>
        <w:spacing w:after="0"/>
        <w:jc w:val="both"/>
        <w:rPr>
          <w:rFonts w:asciiTheme="majorHAnsi" w:eastAsia="Times New Roman" w:hAnsiTheme="majorHAnsi" w:cs="Times New Roman"/>
          <w:szCs w:val="22"/>
          <w:lang w:eastAsia="en-US"/>
        </w:rPr>
      </w:pPr>
    </w:p>
    <w:p w14:paraId="73CA656C" w14:textId="64FEE8FB" w:rsidR="004A4DA6"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Any one-off changes to these arrangements must be communicated to the school </w:t>
      </w:r>
      <w:r w:rsidR="00AB27DD">
        <w:rPr>
          <w:rFonts w:asciiTheme="majorHAnsi" w:eastAsia="Times New Roman" w:hAnsiTheme="majorHAnsi" w:cs="Times New Roman"/>
          <w:szCs w:val="22"/>
          <w:lang w:eastAsia="en-US"/>
        </w:rPr>
        <w:t xml:space="preserve">by telephone or </w:t>
      </w:r>
      <w:r w:rsidRPr="00AC37A8">
        <w:rPr>
          <w:rFonts w:asciiTheme="majorHAnsi" w:eastAsia="Times New Roman" w:hAnsiTheme="majorHAnsi" w:cs="Times New Roman"/>
          <w:szCs w:val="22"/>
          <w:lang w:eastAsia="en-US"/>
        </w:rPr>
        <w:t xml:space="preserve">electronically </w:t>
      </w:r>
      <w:r w:rsidR="00AB27DD">
        <w:rPr>
          <w:rFonts w:asciiTheme="majorHAnsi" w:eastAsia="Times New Roman" w:hAnsiTheme="majorHAnsi" w:cs="Times New Roman"/>
          <w:szCs w:val="22"/>
          <w:lang w:eastAsia="en-US"/>
        </w:rPr>
        <w:t xml:space="preserve">at least half an hour before pick up </w:t>
      </w:r>
      <w:r w:rsidRPr="00AC37A8">
        <w:rPr>
          <w:rFonts w:asciiTheme="majorHAnsi" w:eastAsia="Times New Roman" w:hAnsiTheme="majorHAnsi" w:cs="Times New Roman"/>
          <w:szCs w:val="22"/>
          <w:lang w:eastAsia="en-US"/>
        </w:rPr>
        <w:t>or in writing</w:t>
      </w:r>
      <w:r w:rsidR="00AB27DD">
        <w:rPr>
          <w:rFonts w:asciiTheme="majorHAnsi" w:eastAsia="Times New Roman" w:hAnsiTheme="majorHAnsi" w:cs="Times New Roman"/>
          <w:szCs w:val="22"/>
          <w:lang w:eastAsia="en-US"/>
        </w:rPr>
        <w:t xml:space="preserve"> (on the day of collection at the latest)</w:t>
      </w:r>
      <w:r w:rsidR="006C6B32" w:rsidRPr="00AC37A8">
        <w:rPr>
          <w:rFonts w:asciiTheme="majorHAnsi" w:eastAsia="Times New Roman" w:hAnsiTheme="majorHAnsi" w:cs="Times New Roman"/>
          <w:szCs w:val="22"/>
          <w:lang w:eastAsia="en-US"/>
        </w:rPr>
        <w:t>, providing the name, address and telephone number of the person nominated to collect their child</w:t>
      </w:r>
      <w:r w:rsidRPr="00AC37A8">
        <w:rPr>
          <w:rFonts w:asciiTheme="majorHAnsi" w:eastAsia="Times New Roman" w:hAnsiTheme="majorHAnsi" w:cs="Times New Roman"/>
          <w:szCs w:val="22"/>
          <w:lang w:eastAsia="en-US"/>
        </w:rPr>
        <w:t xml:space="preserve">.  </w:t>
      </w:r>
      <w:r w:rsidR="00FD49FA" w:rsidRPr="00AC37A8">
        <w:rPr>
          <w:rFonts w:asciiTheme="majorHAnsi" w:eastAsia="Times New Roman" w:hAnsiTheme="majorHAnsi" w:cs="Times New Roman"/>
          <w:szCs w:val="22"/>
          <w:lang w:eastAsia="en-US"/>
        </w:rPr>
        <w:t xml:space="preserve"> </w:t>
      </w:r>
      <w:r w:rsidR="008F36D1" w:rsidRPr="00AC37A8">
        <w:rPr>
          <w:rFonts w:asciiTheme="majorHAnsi" w:eastAsia="Times New Roman" w:hAnsiTheme="majorHAnsi" w:cs="Times New Roman"/>
          <w:szCs w:val="22"/>
          <w:lang w:eastAsia="en-US"/>
        </w:rPr>
        <w:t xml:space="preserve">A telephone call cannot normally be accepted in these circumstances.  However, this can be accepted in an urgent situation, provided that the </w:t>
      </w:r>
      <w:r w:rsidR="004A4DA6" w:rsidRPr="00AC37A8">
        <w:rPr>
          <w:rFonts w:asciiTheme="majorHAnsi" w:eastAsia="Times New Roman" w:hAnsiTheme="majorHAnsi" w:cs="Times New Roman"/>
          <w:szCs w:val="22"/>
          <w:lang w:eastAsia="en-US"/>
        </w:rPr>
        <w:t xml:space="preserve">call can be verified as genuine. </w:t>
      </w:r>
      <w:r w:rsidR="008F36D1" w:rsidRPr="00AC37A8">
        <w:rPr>
          <w:rFonts w:asciiTheme="majorHAnsi" w:eastAsia="Times New Roman" w:hAnsiTheme="majorHAnsi" w:cs="Times New Roman"/>
          <w:szCs w:val="22"/>
          <w:lang w:eastAsia="en-US"/>
        </w:rPr>
        <w:t xml:space="preserve"> </w:t>
      </w:r>
    </w:p>
    <w:p w14:paraId="7771A55E" w14:textId="77777777" w:rsidR="004A4DA6" w:rsidRPr="00AC37A8" w:rsidRDefault="004A4DA6" w:rsidP="008B2021">
      <w:pPr>
        <w:spacing w:after="0"/>
        <w:jc w:val="both"/>
        <w:rPr>
          <w:rFonts w:asciiTheme="majorHAnsi" w:eastAsia="Times New Roman" w:hAnsiTheme="majorHAnsi" w:cs="Times New Roman"/>
          <w:szCs w:val="22"/>
          <w:lang w:eastAsia="en-US"/>
        </w:rPr>
      </w:pPr>
    </w:p>
    <w:p w14:paraId="0C845B94" w14:textId="6AF26F11" w:rsidR="004A4DA6" w:rsidRPr="00AC37A8" w:rsidRDefault="004A4DA6"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must</w:t>
      </w:r>
      <w:r w:rsidR="00FD49FA" w:rsidRPr="00AC37A8">
        <w:rPr>
          <w:rFonts w:asciiTheme="majorHAnsi" w:eastAsia="Times New Roman" w:hAnsiTheme="majorHAnsi" w:cs="Times New Roman"/>
          <w:szCs w:val="22"/>
          <w:lang w:eastAsia="en-US"/>
        </w:rPr>
        <w:t xml:space="preserve"> inform the school in the event of any circumstance</w:t>
      </w:r>
      <w:r w:rsidR="006C6B32" w:rsidRPr="00AC37A8">
        <w:rPr>
          <w:rFonts w:asciiTheme="majorHAnsi" w:eastAsia="Times New Roman" w:hAnsiTheme="majorHAnsi" w:cs="Times New Roman"/>
          <w:szCs w:val="22"/>
          <w:lang w:eastAsia="en-US"/>
        </w:rPr>
        <w:t>s</w:t>
      </w:r>
      <w:r w:rsidR="00FD49FA" w:rsidRPr="00AC37A8">
        <w:rPr>
          <w:rFonts w:asciiTheme="majorHAnsi" w:eastAsia="Times New Roman" w:hAnsiTheme="majorHAnsi" w:cs="Times New Roman"/>
          <w:szCs w:val="22"/>
          <w:lang w:eastAsia="en-US"/>
        </w:rPr>
        <w:t xml:space="preserve"> in which someone has a restriction placed on them</w:t>
      </w:r>
      <w:r w:rsidR="006C6B32" w:rsidRPr="00AC37A8">
        <w:rPr>
          <w:rFonts w:asciiTheme="majorHAnsi" w:eastAsia="Times New Roman" w:hAnsiTheme="majorHAnsi" w:cs="Times New Roman"/>
          <w:szCs w:val="22"/>
          <w:lang w:eastAsia="en-US"/>
        </w:rPr>
        <w:t xml:space="preserve"> in respect of legal access to their</w:t>
      </w:r>
      <w:r w:rsidR="00FD49FA" w:rsidRPr="00AC37A8">
        <w:rPr>
          <w:rFonts w:asciiTheme="majorHAnsi" w:eastAsia="Times New Roman" w:hAnsiTheme="majorHAnsi" w:cs="Times New Roman"/>
          <w:szCs w:val="22"/>
          <w:lang w:eastAsia="en-US"/>
        </w:rPr>
        <w:t xml:space="preserve"> child.  </w:t>
      </w:r>
    </w:p>
    <w:p w14:paraId="1242A338" w14:textId="77777777" w:rsidR="004A4DA6" w:rsidRPr="00AC37A8" w:rsidRDefault="004A4DA6" w:rsidP="008B2021">
      <w:pPr>
        <w:spacing w:after="0"/>
        <w:jc w:val="both"/>
        <w:rPr>
          <w:rFonts w:asciiTheme="majorHAnsi" w:eastAsia="Times New Roman" w:hAnsiTheme="majorHAnsi" w:cs="Times New Roman"/>
          <w:szCs w:val="22"/>
          <w:lang w:eastAsia="en-US"/>
        </w:rPr>
      </w:pPr>
    </w:p>
    <w:p w14:paraId="6487C795" w14:textId="012C1CB7" w:rsidR="00DD0D30" w:rsidRPr="00AC37A8" w:rsidRDefault="00FD49FA"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On occasions when the parents are aware that they will not be at home or at their usual place of work, they are asked to </w:t>
      </w:r>
      <w:r w:rsidR="00A76BAB">
        <w:rPr>
          <w:rFonts w:asciiTheme="majorHAnsi" w:eastAsia="Times New Roman" w:hAnsiTheme="majorHAnsi" w:cs="Times New Roman"/>
          <w:szCs w:val="22"/>
          <w:lang w:eastAsia="en-US"/>
        </w:rPr>
        <w:t xml:space="preserve">telephone, </w:t>
      </w:r>
      <w:r w:rsidRPr="00AC37A8">
        <w:rPr>
          <w:rFonts w:asciiTheme="majorHAnsi" w:eastAsia="Times New Roman" w:hAnsiTheme="majorHAnsi" w:cs="Times New Roman"/>
          <w:szCs w:val="22"/>
          <w:lang w:eastAsia="en-US"/>
        </w:rPr>
        <w:t>email or write to inform the class teacher or school office</w:t>
      </w:r>
      <w:r w:rsidR="00A76BAB">
        <w:rPr>
          <w:rFonts w:asciiTheme="majorHAnsi" w:eastAsia="Times New Roman" w:hAnsiTheme="majorHAnsi" w:cs="Times New Roman"/>
          <w:szCs w:val="22"/>
          <w:lang w:eastAsia="en-US"/>
        </w:rPr>
        <w:t xml:space="preserve"> at the earliest possible point in time</w:t>
      </w:r>
      <w:r w:rsidRPr="00AC37A8">
        <w:rPr>
          <w:rFonts w:asciiTheme="majorHAnsi" w:eastAsia="Times New Roman" w:hAnsiTheme="majorHAnsi" w:cs="Times New Roman"/>
          <w:szCs w:val="22"/>
          <w:lang w:eastAsia="en-US"/>
        </w:rPr>
        <w:t>.</w:t>
      </w:r>
    </w:p>
    <w:p w14:paraId="4800955E" w14:textId="77777777" w:rsidR="00DD0D30" w:rsidRPr="00AC37A8" w:rsidRDefault="00DD0D30" w:rsidP="008B2021">
      <w:pPr>
        <w:spacing w:after="0"/>
        <w:jc w:val="both"/>
        <w:rPr>
          <w:rFonts w:asciiTheme="majorHAnsi" w:eastAsia="Times New Roman" w:hAnsiTheme="majorHAnsi" w:cs="Times New Roman"/>
          <w:szCs w:val="22"/>
          <w:lang w:eastAsia="en-US"/>
        </w:rPr>
      </w:pPr>
    </w:p>
    <w:p w14:paraId="12C96428" w14:textId="1B58D3C6" w:rsidR="008B2021" w:rsidRPr="00387F32" w:rsidRDefault="008B2021" w:rsidP="008B2021">
      <w:pPr>
        <w:spacing w:after="0"/>
        <w:jc w:val="both"/>
        <w:rPr>
          <w:rFonts w:asciiTheme="majorHAnsi" w:eastAsia="Times New Roman" w:hAnsiTheme="majorHAnsi" w:cs="Times New Roman"/>
          <w:sz w:val="6"/>
          <w:szCs w:val="6"/>
          <w:lang w:eastAsia="en-US"/>
        </w:rPr>
      </w:pPr>
      <w:r w:rsidRPr="00AC37A8">
        <w:rPr>
          <w:rFonts w:asciiTheme="majorHAnsi" w:eastAsia="Times New Roman" w:hAnsiTheme="majorHAnsi" w:cs="Times New Roman"/>
          <w:szCs w:val="22"/>
          <w:lang w:eastAsia="en-US"/>
        </w:rPr>
        <w:t xml:space="preserve">In the event that a child is not collected by an authorised adult at the end of a session, the school puts into practice agreed procedures. </w:t>
      </w:r>
      <w:r w:rsidR="00DD0D30"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These ensure that the child is cared for safely by an experienced and qualified member of staff, who is known to the child. </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The school aims to ensure that the child receives a high standard of care in order to cause as little distress as possible. We inform parents/carers of our procedures so that</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unavoidably delayed, they will be reassured that their child will be properly cared for. </w:t>
      </w:r>
    </w:p>
    <w:p w14:paraId="4481B204" w14:textId="2DF46D11" w:rsidR="00DD0D30" w:rsidRPr="00387F32" w:rsidRDefault="008B2021" w:rsidP="00387F32">
      <w:pPr>
        <w:pStyle w:val="Heading1"/>
      </w:pPr>
      <w:bookmarkStart w:id="2" w:name="_Toc425942138"/>
      <w:r w:rsidRPr="00986D8A">
        <w:rPr>
          <w:rStyle w:val="Heading1Char"/>
          <w:b/>
          <w:bCs/>
        </w:rPr>
        <w:t>Procedures</w:t>
      </w:r>
      <w:bookmarkEnd w:id="2"/>
    </w:p>
    <w:p w14:paraId="3794B130" w14:textId="60F642CE" w:rsidR="006C6B32"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admission to the school</w:t>
      </w:r>
      <w:r w:rsidR="004A4DA6" w:rsidRPr="00AC37A8">
        <w:rPr>
          <w:rFonts w:asciiTheme="majorHAnsi" w:eastAsia="Times New Roman" w:hAnsiTheme="majorHAnsi" w:cs="Times New Roman"/>
          <w:szCs w:val="22"/>
          <w:lang w:eastAsia="en-US"/>
        </w:rPr>
        <w:t>, parents are asked to provide</w:t>
      </w:r>
      <w:r w:rsidRPr="00AC37A8">
        <w:rPr>
          <w:rFonts w:asciiTheme="majorHAnsi" w:eastAsia="Times New Roman" w:hAnsiTheme="majorHAnsi" w:cs="Times New Roman"/>
          <w:szCs w:val="22"/>
          <w:lang w:eastAsia="en-US"/>
        </w:rPr>
        <w:t xml:space="preserve"> specific </w:t>
      </w:r>
      <w:r w:rsidR="00FD49FA" w:rsidRPr="00AC37A8">
        <w:rPr>
          <w:rFonts w:asciiTheme="majorHAnsi" w:eastAsia="Times New Roman" w:hAnsiTheme="majorHAnsi" w:cs="Times New Roman"/>
          <w:szCs w:val="22"/>
          <w:lang w:eastAsia="en-US"/>
        </w:rPr>
        <w:t xml:space="preserve">home, work and emergency contact </w:t>
      </w:r>
      <w:r w:rsidRPr="00AC37A8">
        <w:rPr>
          <w:rFonts w:asciiTheme="majorHAnsi" w:eastAsia="Times New Roman" w:hAnsiTheme="majorHAnsi" w:cs="Times New Roman"/>
          <w:szCs w:val="22"/>
          <w:lang w:eastAsia="en-US"/>
        </w:rPr>
        <w:t>information</w:t>
      </w:r>
      <w:r w:rsidR="00FD49FA" w:rsidRPr="00AC37A8">
        <w:rPr>
          <w:rFonts w:asciiTheme="majorHAnsi" w:eastAsia="Times New Roman" w:hAnsiTheme="majorHAnsi" w:cs="Times New Roman"/>
          <w:szCs w:val="22"/>
          <w:lang w:eastAsia="en-US"/>
        </w:rPr>
        <w:t xml:space="preserve"> and to ensure that this remains current. </w:t>
      </w:r>
      <w:r w:rsidR="006C6B32" w:rsidRPr="00AC37A8">
        <w:rPr>
          <w:rFonts w:asciiTheme="majorHAnsi" w:eastAsia="Times New Roman" w:hAnsiTheme="majorHAnsi" w:cs="Times New Roman"/>
          <w:szCs w:val="22"/>
          <w:lang w:eastAsia="en-US"/>
        </w:rPr>
        <w:t xml:space="preserve"> When someone other than a parent is nominated to collect a child, t</w:t>
      </w:r>
      <w:r w:rsidRPr="00AC37A8">
        <w:rPr>
          <w:rFonts w:asciiTheme="majorHAnsi" w:eastAsia="Times New Roman" w:hAnsiTheme="majorHAnsi" w:cs="Times New Roman"/>
          <w:szCs w:val="22"/>
          <w:lang w:eastAsia="en-US"/>
        </w:rPr>
        <w:t>he school agrees with the parents how to verify the</w:t>
      </w:r>
      <w:r w:rsidR="006C6B32" w:rsidRPr="00AC37A8">
        <w:rPr>
          <w:rFonts w:asciiTheme="majorHAnsi" w:eastAsia="Times New Roman" w:hAnsiTheme="majorHAnsi" w:cs="Times New Roman"/>
          <w:szCs w:val="22"/>
          <w:lang w:eastAsia="en-US"/>
        </w:rPr>
        <w:t>ir identity</w:t>
      </w:r>
      <w:r w:rsidRPr="00AC37A8">
        <w:rPr>
          <w:rFonts w:asciiTheme="majorHAnsi" w:eastAsia="Times New Roman" w:hAnsiTheme="majorHAnsi" w:cs="Times New Roman"/>
          <w:szCs w:val="22"/>
          <w:lang w:eastAsia="en-US"/>
        </w:rPr>
        <w:t xml:space="preserve">. </w:t>
      </w:r>
    </w:p>
    <w:p w14:paraId="649E6244" w14:textId="77777777" w:rsidR="006C6B32" w:rsidRPr="00AC37A8" w:rsidRDefault="006C6B32" w:rsidP="008B2021">
      <w:pPr>
        <w:spacing w:after="0"/>
        <w:jc w:val="both"/>
        <w:rPr>
          <w:rFonts w:asciiTheme="majorHAnsi" w:eastAsia="Times New Roman" w:hAnsiTheme="majorHAnsi" w:cs="Times New Roman"/>
          <w:szCs w:val="22"/>
          <w:lang w:eastAsia="en-US"/>
        </w:rPr>
      </w:pPr>
    </w:p>
    <w:p w14:paraId="60847587" w14:textId="77777777"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are informed that</w:t>
      </w:r>
      <w:r w:rsidR="006C6B32"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not able to collect their child</w:t>
      </w:r>
      <w:r w:rsidR="006C6B32" w:rsidRPr="00AC37A8">
        <w:rPr>
          <w:rFonts w:asciiTheme="majorHAnsi" w:eastAsia="Times New Roman" w:hAnsiTheme="majorHAnsi" w:cs="Times New Roman"/>
          <w:szCs w:val="22"/>
          <w:lang w:eastAsia="en-US"/>
        </w:rPr>
        <w:t xml:space="preserve"> as planned, they must inform the school office</w:t>
      </w:r>
      <w:r w:rsidRPr="00AC37A8">
        <w:rPr>
          <w:rFonts w:asciiTheme="majorHAnsi" w:eastAsia="Times New Roman" w:hAnsiTheme="majorHAnsi" w:cs="Times New Roman"/>
          <w:szCs w:val="22"/>
          <w:lang w:eastAsia="en-US"/>
        </w:rPr>
        <w:t xml:space="preserve"> without delay so that we can make necessary arrangements to look after their child until an authorised adult arrives. </w:t>
      </w:r>
      <w:r w:rsidR="00757AAB" w:rsidRPr="00AC37A8">
        <w:rPr>
          <w:rFonts w:asciiTheme="majorHAnsi" w:eastAsia="Times New Roman" w:hAnsiTheme="majorHAnsi" w:cs="Times New Roman"/>
          <w:szCs w:val="22"/>
          <w:lang w:eastAsia="en-US"/>
        </w:rPr>
        <w:t xml:space="preserve"> A child who is not collected within 15 minutes of the normal end of their school day will join the school’s late-stay/after school care facility, for which a charge is normally payable.</w:t>
      </w:r>
    </w:p>
    <w:p w14:paraId="407423C5" w14:textId="77777777" w:rsidR="00757AAB" w:rsidRPr="00AC37A8" w:rsidRDefault="00757AAB" w:rsidP="008B2021">
      <w:pPr>
        <w:spacing w:after="0"/>
        <w:jc w:val="both"/>
        <w:rPr>
          <w:rFonts w:asciiTheme="majorHAnsi" w:eastAsia="Times New Roman" w:hAnsiTheme="majorHAnsi" w:cs="Times New Roman"/>
          <w:szCs w:val="22"/>
          <w:lang w:eastAsia="en-US"/>
        </w:rPr>
      </w:pPr>
    </w:p>
    <w:p w14:paraId="19F0A2AD" w14:textId="77777777"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a child is not collected </w:t>
      </w:r>
      <w:r w:rsidR="00757AAB" w:rsidRPr="00AC37A8">
        <w:rPr>
          <w:rFonts w:asciiTheme="majorHAnsi" w:eastAsia="Times New Roman" w:hAnsiTheme="majorHAnsi" w:cs="Times New Roman"/>
          <w:szCs w:val="22"/>
          <w:lang w:eastAsia="en-US"/>
        </w:rPr>
        <w:t xml:space="preserve">by the expected time </w:t>
      </w:r>
      <w:r w:rsidRPr="00AC37A8">
        <w:rPr>
          <w:rFonts w:asciiTheme="majorHAnsi" w:eastAsia="Times New Roman" w:hAnsiTheme="majorHAnsi" w:cs="Times New Roman"/>
          <w:szCs w:val="22"/>
          <w:lang w:eastAsia="en-US"/>
        </w:rPr>
        <w:t>at the end of the school day, the following procedures will be fo</w:t>
      </w:r>
      <w:r w:rsidR="00757AAB" w:rsidRPr="00AC37A8">
        <w:rPr>
          <w:rFonts w:asciiTheme="majorHAnsi" w:eastAsia="Times New Roman" w:hAnsiTheme="majorHAnsi" w:cs="Times New Roman"/>
          <w:szCs w:val="22"/>
          <w:lang w:eastAsia="en-US"/>
        </w:rPr>
        <w:t>llowed</w:t>
      </w:r>
    </w:p>
    <w:p w14:paraId="2716036A" w14:textId="4D09FA48"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All information regarding normal collection routines will be checked by the class teacher, school office, Head of </w:t>
      </w:r>
      <w:r w:rsidR="00A76BAB">
        <w:rPr>
          <w:rFonts w:asciiTheme="majorHAnsi" w:eastAsia="Times New Roman" w:hAnsiTheme="majorHAnsi" w:cs="Times New Roman"/>
          <w:szCs w:val="22"/>
          <w:lang w:eastAsia="en-US"/>
        </w:rPr>
        <w:t>Phase/Year Group</w:t>
      </w:r>
      <w:r w:rsidRPr="00AC37A8">
        <w:rPr>
          <w:rFonts w:asciiTheme="majorHAnsi" w:eastAsia="Times New Roman" w:hAnsiTheme="majorHAnsi" w:cs="Times New Roman"/>
          <w:szCs w:val="22"/>
          <w:lang w:eastAsia="en-US"/>
        </w:rPr>
        <w:t>, Assistant</w:t>
      </w:r>
      <w:r w:rsidR="00A76BAB">
        <w:rPr>
          <w:rFonts w:asciiTheme="majorHAnsi" w:eastAsia="Times New Roman" w:hAnsiTheme="majorHAnsi" w:cs="Times New Roman"/>
          <w:szCs w:val="22"/>
          <w:lang w:eastAsia="en-US"/>
        </w:rPr>
        <w:t>/Deputy</w:t>
      </w:r>
      <w:r w:rsidRPr="00AC37A8">
        <w:rPr>
          <w:rFonts w:asciiTheme="majorHAnsi" w:eastAsia="Times New Roman" w:hAnsiTheme="majorHAnsi" w:cs="Times New Roman"/>
          <w:szCs w:val="22"/>
          <w:lang w:eastAsia="en-US"/>
        </w:rPr>
        <w:t xml:space="preserve"> Head or Head </w:t>
      </w:r>
      <w:r w:rsidR="00757AAB" w:rsidRPr="00AC37A8">
        <w:rPr>
          <w:rFonts w:asciiTheme="majorHAnsi" w:eastAsia="Times New Roman" w:hAnsiTheme="majorHAnsi" w:cs="Times New Roman"/>
          <w:szCs w:val="22"/>
          <w:lang w:eastAsia="en-US"/>
        </w:rPr>
        <w:t>Teacher</w:t>
      </w:r>
    </w:p>
    <w:p w14:paraId="12FAF6A9" w14:textId="28A56368"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will be contacted</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using the </w:t>
      </w:r>
      <w:r w:rsidR="00757AAB" w:rsidRPr="00AC37A8">
        <w:rPr>
          <w:rFonts w:asciiTheme="majorHAnsi" w:eastAsia="Times New Roman" w:hAnsiTheme="majorHAnsi" w:cs="Times New Roman"/>
          <w:szCs w:val="22"/>
          <w:lang w:eastAsia="en-US"/>
        </w:rPr>
        <w:t xml:space="preserve">contact </w:t>
      </w:r>
      <w:r w:rsidRPr="00AC37A8">
        <w:rPr>
          <w:rFonts w:asciiTheme="majorHAnsi" w:eastAsia="Times New Roman" w:hAnsiTheme="majorHAnsi" w:cs="Times New Roman"/>
          <w:szCs w:val="22"/>
          <w:lang w:eastAsia="en-US"/>
        </w:rPr>
        <w:t>information provide</w:t>
      </w:r>
      <w:r w:rsidR="00757AAB" w:rsidRPr="00AC37A8">
        <w:rPr>
          <w:rFonts w:asciiTheme="majorHAnsi" w:eastAsia="Times New Roman" w:hAnsiTheme="majorHAnsi" w:cs="Times New Roman"/>
          <w:szCs w:val="22"/>
          <w:lang w:eastAsia="en-US"/>
        </w:rPr>
        <w:t>d on admission and as subsequently amended</w:t>
      </w:r>
    </w:p>
    <w:p w14:paraId="52B5D239" w14:textId="6BE34653"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Should the school be unsuccessful in contacting the parents, </w:t>
      </w:r>
      <w:r w:rsidR="00757AAB" w:rsidRPr="00AC37A8">
        <w:rPr>
          <w:rFonts w:asciiTheme="majorHAnsi" w:eastAsia="Times New Roman" w:hAnsiTheme="majorHAnsi" w:cs="Times New Roman"/>
          <w:szCs w:val="22"/>
          <w:lang w:eastAsia="en-US"/>
        </w:rPr>
        <w:t xml:space="preserve">the school will attempt to contact the next person in the child’s contact </w:t>
      </w:r>
      <w:r w:rsidRPr="00AC37A8">
        <w:rPr>
          <w:rFonts w:asciiTheme="majorHAnsi" w:eastAsia="Times New Roman" w:hAnsiTheme="majorHAnsi" w:cs="Times New Roman"/>
          <w:szCs w:val="22"/>
          <w:lang w:eastAsia="en-US"/>
        </w:rPr>
        <w:t>information.</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 All reasonable attempts will be made to contact parents or no</w:t>
      </w:r>
      <w:r w:rsidR="00757AAB" w:rsidRPr="00AC37A8">
        <w:rPr>
          <w:rFonts w:asciiTheme="majorHAnsi" w:eastAsia="Times New Roman" w:hAnsiTheme="majorHAnsi" w:cs="Times New Roman"/>
          <w:szCs w:val="22"/>
          <w:lang w:eastAsia="en-US"/>
        </w:rPr>
        <w:t>minated carers.</w:t>
      </w:r>
    </w:p>
    <w:p w14:paraId="0959A667" w14:textId="07610F73"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lastRenderedPageBreak/>
        <w:t>The child will not be allowed to leave the school with anyone other than those</w:t>
      </w:r>
      <w:r w:rsidR="00757AAB" w:rsidRPr="00AC37A8">
        <w:rPr>
          <w:rFonts w:asciiTheme="majorHAnsi" w:eastAsia="Times New Roman" w:hAnsiTheme="majorHAnsi" w:cs="Times New Roman"/>
          <w:szCs w:val="22"/>
          <w:lang w:eastAsia="en-US"/>
        </w:rPr>
        <w:t xml:space="preserve"> for whom the school has received </w:t>
      </w:r>
      <w:r w:rsidR="00A76BAB">
        <w:rPr>
          <w:rFonts w:asciiTheme="majorHAnsi" w:eastAsia="Times New Roman" w:hAnsiTheme="majorHAnsi" w:cs="Times New Roman"/>
          <w:szCs w:val="22"/>
          <w:lang w:eastAsia="en-US"/>
        </w:rPr>
        <w:t xml:space="preserve">telephone, </w:t>
      </w:r>
      <w:r w:rsidR="00757AAB" w:rsidRPr="00AC37A8">
        <w:rPr>
          <w:rFonts w:asciiTheme="majorHAnsi" w:eastAsia="Times New Roman" w:hAnsiTheme="majorHAnsi" w:cs="Times New Roman"/>
          <w:szCs w:val="22"/>
          <w:lang w:eastAsia="en-US"/>
        </w:rPr>
        <w:t>written or electronic authorisation</w:t>
      </w:r>
      <w:r w:rsidRPr="00AC37A8">
        <w:rPr>
          <w:rFonts w:asciiTheme="majorHAnsi" w:eastAsia="Times New Roman" w:hAnsiTheme="majorHAnsi" w:cs="Times New Roman"/>
          <w:szCs w:val="22"/>
          <w:lang w:eastAsia="en-US"/>
        </w:rPr>
        <w:t xml:space="preserve">. </w:t>
      </w:r>
    </w:p>
    <w:p w14:paraId="04B2185B" w14:textId="626DC82D"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there is no contact from the parents or nominated carers after an hour, </w:t>
      </w:r>
      <w:r w:rsidR="00757AAB" w:rsidRPr="00AC37A8">
        <w:rPr>
          <w:rFonts w:asciiTheme="majorHAnsi" w:eastAsia="Times New Roman" w:hAnsiTheme="majorHAnsi" w:cs="Times New Roman"/>
          <w:szCs w:val="22"/>
          <w:lang w:eastAsia="en-US"/>
        </w:rPr>
        <w:t>or at the pu</w:t>
      </w:r>
      <w:r w:rsidR="004A4DA6" w:rsidRPr="00AC37A8">
        <w:rPr>
          <w:rFonts w:asciiTheme="majorHAnsi" w:eastAsia="Times New Roman" w:hAnsiTheme="majorHAnsi" w:cs="Times New Roman"/>
          <w:szCs w:val="22"/>
          <w:lang w:eastAsia="en-US"/>
        </w:rPr>
        <w:t>b</w:t>
      </w:r>
      <w:r w:rsidR="00757AAB" w:rsidRPr="00AC37A8">
        <w:rPr>
          <w:rFonts w:asciiTheme="majorHAnsi" w:eastAsia="Times New Roman" w:hAnsiTheme="majorHAnsi" w:cs="Times New Roman"/>
          <w:szCs w:val="22"/>
          <w:lang w:eastAsia="en-US"/>
        </w:rPr>
        <w:t xml:space="preserve">lished end of the school’s late-stay/after school care facility, </w:t>
      </w:r>
      <w:r w:rsidRPr="00AC37A8">
        <w:rPr>
          <w:rFonts w:asciiTheme="majorHAnsi" w:eastAsia="Times New Roman" w:hAnsiTheme="majorHAnsi" w:cs="Times New Roman"/>
          <w:szCs w:val="22"/>
          <w:lang w:eastAsia="en-US"/>
        </w:rPr>
        <w:t xml:space="preserve">the school will apply the procedures for uncollected children. </w:t>
      </w:r>
    </w:p>
    <w:p w14:paraId="72CE4AC2" w14:textId="77777777" w:rsidR="00757AAB" w:rsidRPr="00387F32" w:rsidRDefault="00757AAB" w:rsidP="00387F32">
      <w:pPr>
        <w:spacing w:after="0"/>
        <w:jc w:val="both"/>
        <w:rPr>
          <w:rFonts w:asciiTheme="majorHAnsi" w:eastAsia="Times New Roman" w:hAnsiTheme="majorHAnsi" w:cs="Times New Roman"/>
          <w:sz w:val="6"/>
          <w:szCs w:val="6"/>
          <w:lang w:eastAsia="en-US"/>
        </w:rPr>
      </w:pPr>
    </w:p>
    <w:p w14:paraId="54442BB5" w14:textId="57B9C754" w:rsidR="00757AAB" w:rsidRDefault="008B2021" w:rsidP="00986D8A">
      <w:pPr>
        <w:pStyle w:val="Heading1"/>
      </w:pPr>
      <w:bookmarkStart w:id="3" w:name="_Toc425942139"/>
      <w:r w:rsidRPr="00986D8A">
        <w:t>Procedure for uncollected children</w:t>
      </w:r>
      <w:bookmarkEnd w:id="3"/>
      <w:r w:rsidRPr="00986D8A">
        <w:t xml:space="preserve"> </w:t>
      </w:r>
    </w:p>
    <w:p w14:paraId="7EE7B64E" w14:textId="663E5E20" w:rsidR="00757AAB" w:rsidRPr="00AC37A8" w:rsidRDefault="008B2021" w:rsidP="00757AA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there are serious concerns that a child has not been collected, the local authority </w:t>
      </w:r>
      <w:r w:rsidR="00A76BAB">
        <w:rPr>
          <w:rFonts w:asciiTheme="majorHAnsi" w:eastAsia="Times New Roman" w:hAnsiTheme="majorHAnsi" w:cs="Times New Roman"/>
          <w:szCs w:val="22"/>
          <w:lang w:eastAsia="en-US"/>
        </w:rPr>
        <w:t xml:space="preserve">Children’s </w:t>
      </w:r>
      <w:r w:rsidRPr="00AC37A8">
        <w:rPr>
          <w:rFonts w:asciiTheme="majorHAnsi" w:eastAsia="Times New Roman" w:hAnsiTheme="majorHAnsi" w:cs="Times New Roman"/>
          <w:szCs w:val="22"/>
          <w:lang w:eastAsia="en-US"/>
        </w:rPr>
        <w:t>Service</w:t>
      </w:r>
      <w:r w:rsidR="00757AAB" w:rsidRPr="00AC37A8">
        <w:rPr>
          <w:rFonts w:asciiTheme="majorHAnsi" w:eastAsia="Times New Roman" w:hAnsiTheme="majorHAnsi" w:cs="Times New Roman"/>
          <w:szCs w:val="22"/>
          <w:lang w:eastAsia="en-US"/>
        </w:rPr>
        <w:t>s Department will be contacted.</w:t>
      </w:r>
    </w:p>
    <w:p w14:paraId="1CD0F2DE" w14:textId="77777777" w:rsidR="003A7704" w:rsidRPr="00AC37A8" w:rsidRDefault="003A7704" w:rsidP="00757AAB">
      <w:pPr>
        <w:spacing w:after="0"/>
        <w:jc w:val="both"/>
        <w:rPr>
          <w:rFonts w:asciiTheme="majorHAnsi" w:eastAsia="Times New Roman" w:hAnsiTheme="majorHAnsi" w:cs="Times New Roman"/>
          <w:szCs w:val="22"/>
          <w:lang w:eastAsia="en-US"/>
        </w:rPr>
      </w:pPr>
    </w:p>
    <w:p w14:paraId="66531B6C" w14:textId="4330BA9E"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The child will stay at school with two members of staff, one of whom will </w:t>
      </w:r>
      <w:r w:rsidR="003A7704" w:rsidRPr="00AC37A8">
        <w:rPr>
          <w:rFonts w:asciiTheme="majorHAnsi" w:eastAsia="Times New Roman" w:hAnsiTheme="majorHAnsi" w:cs="Times New Roman"/>
          <w:szCs w:val="22"/>
          <w:lang w:eastAsia="en-US"/>
        </w:rPr>
        <w:t xml:space="preserve">normally </w:t>
      </w:r>
      <w:r w:rsidRPr="00AC37A8">
        <w:rPr>
          <w:rFonts w:asciiTheme="majorHAnsi" w:eastAsia="Times New Roman" w:hAnsiTheme="majorHAnsi" w:cs="Times New Roman"/>
          <w:szCs w:val="22"/>
          <w:lang w:eastAsia="en-US"/>
        </w:rPr>
        <w:t xml:space="preserve">be </w:t>
      </w:r>
      <w:r w:rsidR="003A7704" w:rsidRPr="00AC37A8">
        <w:rPr>
          <w:rFonts w:asciiTheme="majorHAnsi" w:eastAsia="Times New Roman" w:hAnsiTheme="majorHAnsi" w:cs="Times New Roman"/>
          <w:szCs w:val="22"/>
          <w:lang w:eastAsia="en-US"/>
        </w:rPr>
        <w:t>a member of the school’s leadership team.</w:t>
      </w:r>
    </w:p>
    <w:p w14:paraId="459ED90B" w14:textId="50E7BC12" w:rsidR="003A7704" w:rsidRPr="00AC37A8" w:rsidRDefault="00A76BAB" w:rsidP="003A7704">
      <w:pPr>
        <w:pStyle w:val="ListParagraph"/>
        <w:numPr>
          <w:ilvl w:val="0"/>
          <w:numId w:val="2"/>
        </w:numPr>
        <w:spacing w:after="0"/>
        <w:jc w:val="both"/>
        <w:rPr>
          <w:rFonts w:asciiTheme="majorHAnsi" w:eastAsia="Times New Roman" w:hAnsiTheme="majorHAnsi" w:cs="Times New Roman"/>
          <w:szCs w:val="22"/>
          <w:lang w:eastAsia="en-US"/>
        </w:rPr>
      </w:pPr>
      <w:r>
        <w:rPr>
          <w:rFonts w:asciiTheme="majorHAnsi" w:eastAsia="Times New Roman" w:hAnsiTheme="majorHAnsi" w:cs="Times New Roman"/>
          <w:szCs w:val="22"/>
          <w:lang w:eastAsia="en-US"/>
        </w:rPr>
        <w:t>Children’s</w:t>
      </w:r>
      <w:r w:rsidRPr="00AC37A8">
        <w:rPr>
          <w:rFonts w:asciiTheme="majorHAnsi" w:eastAsia="Times New Roman" w:hAnsiTheme="majorHAnsi" w:cs="Times New Roman"/>
          <w:szCs w:val="22"/>
          <w:lang w:eastAsia="en-US"/>
        </w:rPr>
        <w:t xml:space="preserve"> </w:t>
      </w:r>
      <w:r w:rsidR="008B2021" w:rsidRPr="00AC37A8">
        <w:rPr>
          <w:rFonts w:asciiTheme="majorHAnsi" w:eastAsia="Times New Roman" w:hAnsiTheme="majorHAnsi" w:cs="Times New Roman"/>
          <w:szCs w:val="22"/>
          <w:lang w:eastAsia="en-US"/>
        </w:rPr>
        <w:t>services will aim to find the parents or a relative and</w:t>
      </w:r>
      <w:r w:rsidR="000D7137" w:rsidRPr="00AC37A8">
        <w:rPr>
          <w:rFonts w:asciiTheme="majorHAnsi" w:eastAsia="Times New Roman" w:hAnsiTheme="majorHAnsi" w:cs="Times New Roman"/>
          <w:szCs w:val="22"/>
          <w:lang w:eastAsia="en-US"/>
        </w:rPr>
        <w:t>,</w:t>
      </w:r>
      <w:r w:rsidR="008B2021" w:rsidRPr="00AC37A8">
        <w:rPr>
          <w:rFonts w:asciiTheme="majorHAnsi" w:eastAsia="Times New Roman" w:hAnsiTheme="majorHAnsi" w:cs="Times New Roman"/>
          <w:szCs w:val="22"/>
          <w:lang w:eastAsia="en-US"/>
        </w:rPr>
        <w:t xml:space="preserve"> if they are unable to do so, the child will be admitted into th</w:t>
      </w:r>
      <w:r w:rsidR="003A7704" w:rsidRPr="00AC37A8">
        <w:rPr>
          <w:rFonts w:asciiTheme="majorHAnsi" w:eastAsia="Times New Roman" w:hAnsiTheme="majorHAnsi" w:cs="Times New Roman"/>
          <w:szCs w:val="22"/>
          <w:lang w:eastAsia="en-US"/>
        </w:rPr>
        <w:t>e care of the local authority</w:t>
      </w:r>
    </w:p>
    <w:p w14:paraId="4F28464C" w14:textId="165D6AFB"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Staff from the school will not look for the parent, </w:t>
      </w:r>
      <w:r w:rsidR="000D7137" w:rsidRPr="00AC37A8">
        <w:rPr>
          <w:rFonts w:asciiTheme="majorHAnsi" w:eastAsia="Times New Roman" w:hAnsiTheme="majorHAnsi" w:cs="Times New Roman"/>
          <w:szCs w:val="22"/>
          <w:lang w:eastAsia="en-US"/>
        </w:rPr>
        <w:t xml:space="preserve">take the child home, </w:t>
      </w:r>
      <w:r w:rsidRPr="00AC37A8">
        <w:rPr>
          <w:rFonts w:asciiTheme="majorHAnsi" w:eastAsia="Times New Roman" w:hAnsiTheme="majorHAnsi" w:cs="Times New Roman"/>
          <w:szCs w:val="22"/>
          <w:lang w:eastAsia="en-US"/>
        </w:rPr>
        <w:t xml:space="preserve">or </w:t>
      </w:r>
      <w:r w:rsidR="003A7704" w:rsidRPr="00AC37A8">
        <w:rPr>
          <w:rFonts w:asciiTheme="majorHAnsi" w:eastAsia="Times New Roman" w:hAnsiTheme="majorHAnsi" w:cs="Times New Roman"/>
          <w:szCs w:val="22"/>
          <w:lang w:eastAsia="en-US"/>
        </w:rPr>
        <w:t>take the child</w:t>
      </w:r>
      <w:r w:rsidR="000D7137" w:rsidRPr="00AC37A8">
        <w:rPr>
          <w:rFonts w:asciiTheme="majorHAnsi" w:eastAsia="Times New Roman" w:hAnsiTheme="majorHAnsi" w:cs="Times New Roman"/>
          <w:szCs w:val="22"/>
          <w:lang w:eastAsia="en-US"/>
        </w:rPr>
        <w:t xml:space="preserve"> to their own home</w:t>
      </w:r>
    </w:p>
    <w:p w14:paraId="320DC660" w14:textId="5885FFB5" w:rsidR="004E1F1B"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A full report of the incident will be plac</w:t>
      </w:r>
      <w:r w:rsidR="004E1F1B" w:rsidRPr="00AC37A8">
        <w:rPr>
          <w:rFonts w:asciiTheme="majorHAnsi" w:eastAsia="Times New Roman" w:hAnsiTheme="majorHAnsi" w:cs="Times New Roman"/>
          <w:szCs w:val="22"/>
          <w:lang w:eastAsia="en-US"/>
        </w:rPr>
        <w:t>ed on the pupils’ file</w:t>
      </w:r>
    </w:p>
    <w:p w14:paraId="54D206B3" w14:textId="77777777" w:rsidR="004E1F1B" w:rsidRPr="00AC37A8" w:rsidRDefault="004E1F1B"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If regulations so require, Ofsted will</w:t>
      </w:r>
      <w:r w:rsidR="008B2021" w:rsidRPr="00AC37A8">
        <w:rPr>
          <w:rFonts w:asciiTheme="majorHAnsi" w:eastAsia="Times New Roman" w:hAnsiTheme="majorHAnsi" w:cs="Times New Roman"/>
          <w:szCs w:val="22"/>
          <w:lang w:eastAsia="en-US"/>
        </w:rPr>
        <w:t xml:space="preserve"> be informed of the incident </w:t>
      </w:r>
    </w:p>
    <w:p w14:paraId="7F73F14C" w14:textId="77777777" w:rsidR="004E1F1B" w:rsidRPr="00AC37A8" w:rsidRDefault="004E1F1B" w:rsidP="004E1F1B">
      <w:pPr>
        <w:pStyle w:val="ListParagraph"/>
        <w:spacing w:after="0"/>
        <w:jc w:val="both"/>
        <w:rPr>
          <w:rFonts w:asciiTheme="majorHAnsi" w:eastAsia="Times New Roman" w:hAnsiTheme="majorHAnsi" w:cs="Times New Roman"/>
          <w:szCs w:val="22"/>
          <w:lang w:eastAsia="en-US"/>
        </w:rPr>
      </w:pPr>
    </w:p>
    <w:p w14:paraId="3E972024" w14:textId="18DDE252" w:rsidR="008B2021" w:rsidRPr="00AC37A8" w:rsidRDefault="008B2021" w:rsidP="004E1F1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This policy complies with the Statutory Framework and Practice Guidance for the Early Years</w:t>
      </w:r>
      <w:r w:rsidR="00AF18D7" w:rsidRPr="00AC37A8">
        <w:rPr>
          <w:rFonts w:asciiTheme="majorHAnsi" w:eastAsia="Times New Roman" w:hAnsiTheme="majorHAnsi" w:cs="Times New Roman"/>
          <w:szCs w:val="22"/>
          <w:lang w:eastAsia="en-US"/>
        </w:rPr>
        <w:t xml:space="preserve"> Foundation Stage</w:t>
      </w:r>
      <w:r w:rsidR="000D7137" w:rsidRPr="00AC37A8">
        <w:rPr>
          <w:rFonts w:asciiTheme="majorHAnsi" w:eastAsia="Times New Roman" w:hAnsiTheme="majorHAnsi" w:cs="Times New Roman"/>
          <w:szCs w:val="22"/>
          <w:lang w:eastAsia="en-US"/>
        </w:rPr>
        <w:t>.</w:t>
      </w:r>
    </w:p>
    <w:p w14:paraId="46B8D301" w14:textId="77777777" w:rsidR="00B47C5F" w:rsidRDefault="00B47C5F" w:rsidP="008B2021">
      <w:pPr>
        <w:jc w:val="both"/>
        <w:rPr>
          <w:rFonts w:asciiTheme="majorHAnsi" w:hAnsiTheme="majorHAnsi"/>
          <w:szCs w:val="22"/>
        </w:rPr>
      </w:pPr>
    </w:p>
    <w:p w14:paraId="352FCD6E" w14:textId="77777777" w:rsidR="00546AD6" w:rsidRDefault="00546AD6" w:rsidP="008B2021">
      <w:pPr>
        <w:jc w:val="both"/>
        <w:rPr>
          <w:rFonts w:asciiTheme="majorHAnsi" w:hAnsiTheme="majorHAnsi"/>
          <w:szCs w:val="22"/>
        </w:rPr>
      </w:pPr>
    </w:p>
    <w:p w14:paraId="05E8C1EB" w14:textId="77777777" w:rsidR="00546AD6" w:rsidRDefault="00546AD6" w:rsidP="008B2021">
      <w:pPr>
        <w:jc w:val="both"/>
        <w:rPr>
          <w:rFonts w:asciiTheme="majorHAnsi" w:hAnsiTheme="majorHAnsi"/>
          <w:szCs w:val="22"/>
        </w:rPr>
      </w:pPr>
    </w:p>
    <w:p w14:paraId="4D63F663" w14:textId="77777777" w:rsidR="00546AD6" w:rsidRDefault="00546AD6" w:rsidP="008B2021">
      <w:pPr>
        <w:jc w:val="both"/>
        <w:rPr>
          <w:rFonts w:asciiTheme="majorHAnsi" w:hAnsiTheme="majorHAnsi"/>
          <w:szCs w:val="22"/>
        </w:rPr>
      </w:pPr>
    </w:p>
    <w:p w14:paraId="0EF01FA4" w14:textId="77777777" w:rsidR="00546AD6" w:rsidRDefault="00546AD6" w:rsidP="008B2021">
      <w:pPr>
        <w:jc w:val="both"/>
        <w:rPr>
          <w:rFonts w:asciiTheme="majorHAnsi" w:hAnsiTheme="majorHAnsi"/>
          <w:szCs w:val="22"/>
        </w:rPr>
      </w:pPr>
    </w:p>
    <w:p w14:paraId="2CFA8ABB" w14:textId="77777777" w:rsidR="00546AD6" w:rsidRDefault="00546AD6" w:rsidP="008B2021">
      <w:pPr>
        <w:jc w:val="both"/>
        <w:rPr>
          <w:rFonts w:asciiTheme="majorHAnsi" w:hAnsiTheme="majorHAnsi"/>
          <w:szCs w:val="22"/>
        </w:rPr>
      </w:pPr>
    </w:p>
    <w:p w14:paraId="22A8EB99" w14:textId="77777777" w:rsidR="00546AD6" w:rsidRDefault="00546AD6" w:rsidP="008B2021">
      <w:pPr>
        <w:jc w:val="both"/>
        <w:rPr>
          <w:rFonts w:asciiTheme="majorHAnsi" w:hAnsiTheme="majorHAnsi"/>
          <w:szCs w:val="22"/>
        </w:rPr>
      </w:pPr>
    </w:p>
    <w:p w14:paraId="456300E2" w14:textId="77777777" w:rsidR="00546AD6" w:rsidRDefault="00546AD6" w:rsidP="008B2021">
      <w:pPr>
        <w:jc w:val="both"/>
        <w:rPr>
          <w:rFonts w:asciiTheme="majorHAnsi" w:hAnsiTheme="majorHAnsi"/>
          <w:szCs w:val="22"/>
        </w:rPr>
      </w:pPr>
    </w:p>
    <w:p w14:paraId="0225AFB4" w14:textId="77777777" w:rsidR="00546AD6" w:rsidRDefault="00546AD6" w:rsidP="008B2021">
      <w:pPr>
        <w:jc w:val="both"/>
        <w:rPr>
          <w:rFonts w:asciiTheme="majorHAnsi" w:hAnsiTheme="majorHAnsi"/>
          <w:szCs w:val="22"/>
        </w:rPr>
      </w:pPr>
    </w:p>
    <w:p w14:paraId="7AD23872" w14:textId="77777777" w:rsidR="00546AD6" w:rsidRDefault="00546AD6" w:rsidP="008B2021">
      <w:pPr>
        <w:jc w:val="both"/>
        <w:rPr>
          <w:rFonts w:asciiTheme="majorHAnsi" w:hAnsiTheme="majorHAnsi"/>
          <w:szCs w:val="22"/>
        </w:rPr>
      </w:pPr>
    </w:p>
    <w:p w14:paraId="6DCC6620" w14:textId="77777777" w:rsidR="00546AD6" w:rsidRDefault="00546AD6" w:rsidP="008B2021">
      <w:pPr>
        <w:jc w:val="both"/>
        <w:rPr>
          <w:rFonts w:asciiTheme="majorHAnsi" w:hAnsiTheme="majorHAnsi"/>
          <w:szCs w:val="22"/>
        </w:rPr>
      </w:pPr>
    </w:p>
    <w:p w14:paraId="5576BC01" w14:textId="77777777" w:rsidR="00546AD6" w:rsidRDefault="00546AD6" w:rsidP="008B2021">
      <w:pPr>
        <w:jc w:val="both"/>
        <w:rPr>
          <w:rFonts w:asciiTheme="majorHAnsi" w:hAnsiTheme="majorHAnsi"/>
          <w:szCs w:val="22"/>
        </w:rPr>
      </w:pPr>
    </w:p>
    <w:p w14:paraId="47175F3C" w14:textId="77777777" w:rsidR="00546AD6" w:rsidRDefault="00546AD6" w:rsidP="008B2021">
      <w:pPr>
        <w:jc w:val="both"/>
        <w:rPr>
          <w:rFonts w:asciiTheme="majorHAnsi" w:hAnsiTheme="majorHAnsi"/>
          <w:szCs w:val="22"/>
        </w:rPr>
      </w:pPr>
    </w:p>
    <w:p w14:paraId="66AD57B6" w14:textId="77777777" w:rsidR="00546AD6" w:rsidRDefault="00546AD6" w:rsidP="008B2021">
      <w:pPr>
        <w:jc w:val="both"/>
        <w:rPr>
          <w:rFonts w:asciiTheme="majorHAnsi" w:hAnsiTheme="majorHAnsi"/>
          <w:szCs w:val="22"/>
        </w:rPr>
      </w:pPr>
    </w:p>
    <w:p w14:paraId="230AD5EF" w14:textId="77777777" w:rsidR="00546AD6" w:rsidRDefault="00546AD6" w:rsidP="008B2021">
      <w:pPr>
        <w:jc w:val="both"/>
        <w:rPr>
          <w:rFonts w:asciiTheme="majorHAnsi" w:hAnsiTheme="majorHAnsi"/>
          <w:szCs w:val="22"/>
        </w:rPr>
      </w:pPr>
    </w:p>
    <w:p w14:paraId="71BDEC1E" w14:textId="77777777" w:rsidR="00546AD6" w:rsidRDefault="00546AD6" w:rsidP="008B2021">
      <w:pPr>
        <w:jc w:val="both"/>
        <w:rPr>
          <w:rFonts w:asciiTheme="majorHAnsi" w:hAnsiTheme="majorHAnsi"/>
          <w:szCs w:val="22"/>
        </w:rPr>
      </w:pPr>
    </w:p>
    <w:p w14:paraId="1E1820E1" w14:textId="77777777" w:rsidR="00546AD6" w:rsidRDefault="00546AD6" w:rsidP="008B2021">
      <w:pPr>
        <w:jc w:val="both"/>
        <w:rPr>
          <w:rFonts w:asciiTheme="majorHAnsi" w:hAnsiTheme="majorHAnsi"/>
          <w:szCs w:val="22"/>
        </w:rPr>
      </w:pPr>
    </w:p>
    <w:p w14:paraId="1EB21375" w14:textId="77777777" w:rsidR="00546AD6" w:rsidRDefault="00546AD6" w:rsidP="008B2021">
      <w:pPr>
        <w:jc w:val="both"/>
        <w:rPr>
          <w:rFonts w:asciiTheme="majorHAnsi" w:hAnsiTheme="majorHAnsi"/>
          <w:szCs w:val="22"/>
        </w:rPr>
      </w:pPr>
    </w:p>
    <w:p w14:paraId="76C36E87" w14:textId="77777777" w:rsidR="00387F32" w:rsidRDefault="00387F32">
      <w:pPr>
        <w:rPr>
          <w:rFonts w:asciiTheme="majorHAnsi" w:hAnsiTheme="majorHAnsi"/>
          <w:b/>
          <w:sz w:val="28"/>
          <w:szCs w:val="28"/>
        </w:rPr>
      </w:pPr>
      <w:r>
        <w:rPr>
          <w:rFonts w:asciiTheme="majorHAnsi" w:hAnsiTheme="majorHAnsi"/>
          <w:b/>
          <w:sz w:val="28"/>
          <w:szCs w:val="28"/>
        </w:rPr>
        <w:br w:type="page"/>
      </w:r>
    </w:p>
    <w:p w14:paraId="59086C53" w14:textId="6F9D0B32" w:rsidR="00A76BAB" w:rsidRPr="00387F32" w:rsidRDefault="00A76BAB" w:rsidP="008B2021">
      <w:pPr>
        <w:jc w:val="both"/>
        <w:rPr>
          <w:rFonts w:asciiTheme="majorHAnsi" w:hAnsiTheme="majorHAnsi"/>
          <w:b/>
          <w:sz w:val="28"/>
          <w:szCs w:val="28"/>
        </w:rPr>
      </w:pPr>
      <w:r w:rsidRPr="00387F32">
        <w:rPr>
          <w:rFonts w:asciiTheme="majorHAnsi" w:hAnsiTheme="majorHAnsi"/>
          <w:b/>
          <w:sz w:val="28"/>
          <w:szCs w:val="28"/>
        </w:rPr>
        <w:t>APPENDIX ONE:</w:t>
      </w:r>
    </w:p>
    <w:p w14:paraId="2DDA2C20" w14:textId="77777777" w:rsidR="00A76BAB" w:rsidRPr="00387F32" w:rsidRDefault="00A76BAB" w:rsidP="00A6313F">
      <w:pPr>
        <w:shd w:val="clear" w:color="auto" w:fill="FFFFFF"/>
        <w:spacing w:after="270"/>
        <w:rPr>
          <w:rFonts w:eastAsia="Times New Roman" w:cs="Calibri"/>
          <w:b/>
          <w:color w:val="585961"/>
          <w:spacing w:val="3"/>
          <w:szCs w:val="22"/>
          <w:lang w:eastAsia="en-GB"/>
        </w:rPr>
      </w:pPr>
    </w:p>
    <w:p w14:paraId="3D6D529B" w14:textId="7D250B78" w:rsidR="00A6313F" w:rsidRPr="00387F32" w:rsidRDefault="00A6313F" w:rsidP="00A6313F">
      <w:pPr>
        <w:shd w:val="clear" w:color="auto" w:fill="FFFFFF"/>
        <w:spacing w:after="270"/>
        <w:rPr>
          <w:rFonts w:eastAsia="Times New Roman" w:cs="Calibri"/>
          <w:spacing w:val="3"/>
          <w:szCs w:val="22"/>
          <w:lang w:eastAsia="en-GB"/>
        </w:rPr>
      </w:pPr>
      <w:r w:rsidRPr="00387F32">
        <w:rPr>
          <w:rFonts w:eastAsia="Times New Roman" w:cs="Calibri"/>
          <w:spacing w:val="3"/>
          <w:szCs w:val="22"/>
          <w:lang w:eastAsia="en-GB"/>
        </w:rPr>
        <w:t>How do you know if your child</w:t>
      </w:r>
      <w:r w:rsidR="00A76BAB" w:rsidRPr="00387F32">
        <w:rPr>
          <w:rFonts w:eastAsia="Times New Roman" w:cs="Calibri"/>
          <w:spacing w:val="3"/>
          <w:szCs w:val="22"/>
          <w:lang w:eastAsia="en-GB"/>
        </w:rPr>
        <w:t xml:space="preserve"> is ready to walk or </w:t>
      </w:r>
      <w:r w:rsidRPr="00387F32">
        <w:rPr>
          <w:rFonts w:eastAsia="Times New Roman" w:cs="Calibri"/>
          <w:spacing w:val="3"/>
          <w:szCs w:val="22"/>
          <w:lang w:eastAsia="en-GB"/>
        </w:rPr>
        <w:t xml:space="preserve">ride </w:t>
      </w:r>
      <w:r w:rsidR="00A76BAB" w:rsidRPr="00387F32">
        <w:rPr>
          <w:rFonts w:eastAsia="Times New Roman" w:cs="Calibri"/>
          <w:spacing w:val="3"/>
          <w:szCs w:val="22"/>
          <w:lang w:eastAsia="en-GB"/>
        </w:rPr>
        <w:t>his/her</w:t>
      </w:r>
      <w:r w:rsidRPr="00387F32">
        <w:rPr>
          <w:rFonts w:eastAsia="Times New Roman" w:cs="Calibri"/>
          <w:spacing w:val="3"/>
          <w:szCs w:val="22"/>
          <w:lang w:eastAsia="en-GB"/>
        </w:rPr>
        <w:t xml:space="preserve"> bike to </w:t>
      </w:r>
      <w:r w:rsidR="00A76BAB" w:rsidRPr="00387F32">
        <w:rPr>
          <w:rFonts w:eastAsia="Times New Roman" w:cs="Calibri"/>
          <w:spacing w:val="3"/>
          <w:szCs w:val="22"/>
          <w:lang w:eastAsia="en-GB"/>
        </w:rPr>
        <w:t xml:space="preserve">and from </w:t>
      </w:r>
      <w:r w:rsidRPr="00387F32">
        <w:rPr>
          <w:rFonts w:eastAsia="Times New Roman" w:cs="Calibri"/>
          <w:spacing w:val="3"/>
          <w:szCs w:val="22"/>
          <w:lang w:eastAsia="en-GB"/>
        </w:rPr>
        <w:t xml:space="preserve">school? By </w:t>
      </w:r>
      <w:r w:rsidR="00A76BAB" w:rsidRPr="00387F32">
        <w:rPr>
          <w:rFonts w:eastAsia="Times New Roman" w:cs="Calibri"/>
          <w:spacing w:val="3"/>
          <w:szCs w:val="22"/>
          <w:lang w:eastAsia="en-GB"/>
        </w:rPr>
        <w:t>discussing possible scenarios with</w:t>
      </w:r>
      <w:r w:rsidRPr="00387F32">
        <w:rPr>
          <w:rFonts w:eastAsia="Times New Roman" w:cs="Calibri"/>
          <w:spacing w:val="3"/>
          <w:szCs w:val="22"/>
          <w:lang w:eastAsia="en-GB"/>
        </w:rPr>
        <w:t xml:space="preserve"> him</w:t>
      </w:r>
      <w:r w:rsidR="00A76BAB" w:rsidRPr="00387F32">
        <w:rPr>
          <w:rFonts w:eastAsia="Times New Roman" w:cs="Calibri"/>
          <w:spacing w:val="3"/>
          <w:szCs w:val="22"/>
          <w:lang w:eastAsia="en-GB"/>
        </w:rPr>
        <w:t>/her</w:t>
      </w:r>
      <w:r w:rsidRPr="00387F32">
        <w:rPr>
          <w:rFonts w:eastAsia="Times New Roman" w:cs="Calibri"/>
          <w:spacing w:val="3"/>
          <w:szCs w:val="22"/>
          <w:lang w:eastAsia="en-GB"/>
        </w:rPr>
        <w:t xml:space="preserve">. Ideally, your child should know the following twelve points before </w:t>
      </w:r>
      <w:r w:rsidR="00A76BAB" w:rsidRPr="00387F32">
        <w:rPr>
          <w:rFonts w:eastAsia="Times New Roman" w:cs="Calibri"/>
          <w:spacing w:val="3"/>
          <w:szCs w:val="22"/>
          <w:lang w:eastAsia="en-GB"/>
        </w:rPr>
        <w:t>s/</w:t>
      </w:r>
      <w:r w:rsidRPr="00387F32">
        <w:rPr>
          <w:rFonts w:eastAsia="Times New Roman" w:cs="Calibri"/>
          <w:spacing w:val="3"/>
          <w:szCs w:val="22"/>
          <w:lang w:eastAsia="en-GB"/>
        </w:rPr>
        <w:t>he is ever alone in public</w:t>
      </w:r>
      <w:r w:rsidR="00A76BAB" w:rsidRPr="00387F32">
        <w:rPr>
          <w:rFonts w:eastAsia="Times New Roman" w:cs="Calibri"/>
          <w:spacing w:val="3"/>
          <w:szCs w:val="22"/>
          <w:lang w:eastAsia="en-GB"/>
        </w:rPr>
        <w:t>. T</w:t>
      </w:r>
      <w:r w:rsidRPr="00387F32">
        <w:rPr>
          <w:rFonts w:eastAsia="Times New Roman" w:cs="Calibri"/>
          <w:spacing w:val="3"/>
          <w:szCs w:val="22"/>
          <w:lang w:eastAsia="en-GB"/>
        </w:rPr>
        <w:t>alk about each one of the twelve points listed below from Gavin de Becker's book,</w:t>
      </w:r>
      <w:r w:rsidRPr="00387F32">
        <w:rPr>
          <w:rFonts w:eastAsia="Times New Roman" w:cs="Calibri" w:hint="eastAsia"/>
          <w:spacing w:val="3"/>
          <w:szCs w:val="22"/>
          <w:lang w:eastAsia="en-GB"/>
        </w:rPr>
        <w:t> </w:t>
      </w:r>
      <w:r w:rsidRPr="00387F32">
        <w:rPr>
          <w:rFonts w:eastAsia="Times New Roman" w:cs="Calibri"/>
          <w:i/>
          <w:iCs/>
          <w:spacing w:val="3"/>
          <w:szCs w:val="22"/>
          <w:lang w:eastAsia="en-GB"/>
        </w:rPr>
        <w:t>Protecting the Gift</w:t>
      </w:r>
      <w:r w:rsidR="00A76BAB" w:rsidRPr="00387F32">
        <w:rPr>
          <w:rFonts w:eastAsia="Times New Roman" w:cs="Calibri"/>
          <w:i/>
          <w:iCs/>
          <w:spacing w:val="3"/>
          <w:szCs w:val="22"/>
          <w:lang w:eastAsia="en-GB"/>
        </w:rPr>
        <w:t xml:space="preserve"> </w:t>
      </w:r>
      <w:r w:rsidR="00A76BAB" w:rsidRPr="00387F32">
        <w:rPr>
          <w:rFonts w:eastAsia="Times New Roman" w:cs="Calibri"/>
          <w:iCs/>
          <w:spacing w:val="3"/>
          <w:szCs w:val="22"/>
          <w:lang w:eastAsia="en-GB"/>
        </w:rPr>
        <w:t xml:space="preserve"> to help establish their readiness or areas to support them with</w:t>
      </w:r>
      <w:r w:rsidR="00A76BAB" w:rsidRPr="00387F32">
        <w:rPr>
          <w:rFonts w:eastAsia="Times New Roman" w:cs="Calibri"/>
          <w:spacing w:val="3"/>
          <w:szCs w:val="22"/>
          <w:lang w:eastAsia="en-GB"/>
        </w:rPr>
        <w:t>:</w:t>
      </w:r>
    </w:p>
    <w:p w14:paraId="2606E352" w14:textId="445E032A" w:rsidR="00A6313F" w:rsidRPr="00387F32" w:rsidRDefault="00A6313F" w:rsidP="00A6313F">
      <w:pPr>
        <w:shd w:val="clear" w:color="auto" w:fill="FFFFFF"/>
        <w:spacing w:after="270"/>
        <w:rPr>
          <w:rFonts w:eastAsia="Times New Roman" w:cs="Calibri"/>
          <w:b/>
          <w:bCs/>
          <w:spacing w:val="3"/>
          <w:szCs w:val="22"/>
          <w:lang w:eastAsia="en-GB"/>
        </w:rPr>
      </w:pPr>
      <w:r w:rsidRPr="00387F32">
        <w:rPr>
          <w:rFonts w:eastAsia="Times New Roman" w:cs="Calibri"/>
          <w:b/>
          <w:bCs/>
          <w:spacing w:val="3"/>
          <w:szCs w:val="22"/>
          <w:lang w:eastAsia="en-GB"/>
        </w:rPr>
        <w:t>The Test of Twelve</w:t>
      </w:r>
      <w:r w:rsidR="00A76BAB" w:rsidRPr="00387F32">
        <w:rPr>
          <w:rFonts w:eastAsia="Times New Roman" w:cs="Calibri"/>
          <w:b/>
          <w:bCs/>
          <w:spacing w:val="3"/>
          <w:szCs w:val="22"/>
          <w:lang w:eastAsia="en-GB"/>
        </w:rPr>
        <w:t xml:space="preserve"> </w:t>
      </w:r>
    </w:p>
    <w:tbl>
      <w:tblPr>
        <w:tblStyle w:val="TableGrid"/>
        <w:tblW w:w="0" w:type="auto"/>
        <w:tblLook w:val="04A0" w:firstRow="1" w:lastRow="0" w:firstColumn="1" w:lastColumn="0" w:noHBand="0" w:noVBand="1"/>
      </w:tblPr>
      <w:tblGrid>
        <w:gridCol w:w="10343"/>
      </w:tblGrid>
      <w:tr w:rsidR="00387F32" w:rsidRPr="00387F32" w14:paraId="4A10FF12" w14:textId="77777777" w:rsidTr="00387F32">
        <w:tc>
          <w:tcPr>
            <w:tcW w:w="10343" w:type="dxa"/>
          </w:tcPr>
          <w:p w14:paraId="645DB2B9" w14:textId="0A8D4AC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hono</w:t>
            </w:r>
            <w:r w:rsidR="00387F32" w:rsidRPr="00387F32">
              <w:rPr>
                <w:rFonts w:eastAsia="Times New Roman" w:cs="Calibri"/>
                <w:szCs w:val="22"/>
                <w:lang w:eastAsia="en-GB"/>
              </w:rPr>
              <w:t>u</w:t>
            </w:r>
            <w:r w:rsidRPr="00387F32">
              <w:rPr>
                <w:rFonts w:eastAsia="Times New Roman" w:cs="Calibri"/>
                <w:szCs w:val="22"/>
                <w:lang w:eastAsia="en-GB"/>
              </w:rPr>
              <w:t>r his feelings? If someone makes him uncomfortable, that's an important signal.</w:t>
            </w:r>
          </w:p>
        </w:tc>
      </w:tr>
      <w:tr w:rsidR="00387F32" w:rsidRPr="00387F32" w14:paraId="4AFE5868" w14:textId="77777777" w:rsidTr="00387F32">
        <w:tc>
          <w:tcPr>
            <w:tcW w:w="10343" w:type="dxa"/>
          </w:tcPr>
          <w:p w14:paraId="09162797" w14:textId="233F3D09"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Are you as the parent strong enough to hear about any experience your child has had, no matter how unpleasant?</w:t>
            </w:r>
          </w:p>
        </w:tc>
      </w:tr>
      <w:tr w:rsidR="00387F32" w:rsidRPr="00387F32" w14:paraId="7D13DF88" w14:textId="77777777" w:rsidTr="00387F32">
        <w:tc>
          <w:tcPr>
            <w:tcW w:w="10343" w:type="dxa"/>
          </w:tcPr>
          <w:p w14:paraId="1A925B69" w14:textId="713CF5A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rebuff and defy adults?</w:t>
            </w:r>
          </w:p>
        </w:tc>
      </w:tr>
      <w:tr w:rsidR="00387F32" w:rsidRPr="00387F32" w14:paraId="0B83C12F" w14:textId="77777777" w:rsidTr="00387F32">
        <w:tc>
          <w:tcPr>
            <w:tcW w:w="10343" w:type="dxa"/>
          </w:tcPr>
          <w:p w14:paraId="7E7368CD" w14:textId="4ABEA1B4"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be assertive?</w:t>
            </w:r>
          </w:p>
        </w:tc>
      </w:tr>
      <w:tr w:rsidR="00387F32" w:rsidRPr="00387F32" w14:paraId="0A6673C3" w14:textId="77777777" w:rsidTr="00387F32">
        <w:tc>
          <w:tcPr>
            <w:tcW w:w="10343" w:type="dxa"/>
          </w:tcPr>
          <w:p w14:paraId="5896E7C3" w14:textId="70A4EA6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ask for assistance or help?</w:t>
            </w:r>
          </w:p>
        </w:tc>
      </w:tr>
      <w:tr w:rsidR="00387F32" w:rsidRPr="00387F32" w14:paraId="4A335C4A" w14:textId="77777777" w:rsidTr="00387F32">
        <w:tc>
          <w:tcPr>
            <w:tcW w:w="10343" w:type="dxa"/>
          </w:tcPr>
          <w:p w14:paraId="1773BE68" w14:textId="213D6DBE"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choose who to ask? For example, he should look for a woman to help him.</w:t>
            </w:r>
          </w:p>
        </w:tc>
      </w:tr>
      <w:tr w:rsidR="00387F32" w:rsidRPr="00387F32" w14:paraId="58552125" w14:textId="77777777" w:rsidTr="00387F32">
        <w:tc>
          <w:tcPr>
            <w:tcW w:w="10343" w:type="dxa"/>
          </w:tcPr>
          <w:p w14:paraId="2F686231" w14:textId="5F42B90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describe his peril?</w:t>
            </w:r>
          </w:p>
        </w:tc>
      </w:tr>
      <w:tr w:rsidR="00387F32" w:rsidRPr="00387F32" w14:paraId="08F8BC73" w14:textId="77777777" w:rsidTr="00387F32">
        <w:tc>
          <w:tcPr>
            <w:tcW w:w="10343" w:type="dxa"/>
          </w:tcPr>
          <w:p w14:paraId="54E57204" w14:textId="380D9CA0"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strike, even to injure, someone if he believes he is in danger, and that you'll support any action he takes as a result of feeling uncomfortable or afraid?</w:t>
            </w:r>
          </w:p>
        </w:tc>
      </w:tr>
      <w:tr w:rsidR="00387F32" w:rsidRPr="00387F32" w14:paraId="3E66F909" w14:textId="77777777" w:rsidTr="00546AD6">
        <w:tc>
          <w:tcPr>
            <w:tcW w:w="10343" w:type="dxa"/>
          </w:tcPr>
          <w:p w14:paraId="1FC75DD2" w14:textId="7E69641F"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make noise, to scream, to yell, to run?</w:t>
            </w:r>
          </w:p>
        </w:tc>
      </w:tr>
      <w:tr w:rsidR="00387F32" w:rsidRPr="00387F32" w14:paraId="4C28FDE8" w14:textId="77777777" w:rsidTr="00546AD6">
        <w:tc>
          <w:tcPr>
            <w:tcW w:w="10343" w:type="dxa"/>
          </w:tcPr>
          <w:p w14:paraId="3A683E40" w14:textId="342CAD3B"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that if someone ever tries to force him to go somewhere, what he screams should include, ''This is not my father''? Onlookers seeing a child scream or even struggle are likely to assume the adult is a parent.</w:t>
            </w:r>
          </w:p>
        </w:tc>
      </w:tr>
      <w:tr w:rsidR="00387F32" w:rsidRPr="00387F32" w14:paraId="5FFB8613" w14:textId="77777777" w:rsidTr="00546AD6">
        <w:tc>
          <w:tcPr>
            <w:tcW w:w="10343" w:type="dxa"/>
          </w:tcPr>
          <w:p w14:paraId="2D599024" w14:textId="116DC73E"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that if someone says, ''Don't yell,'' the thing to do is yell? The corollary is if someone says, ''Don't tell,'' the thing to do is tell.</w:t>
            </w:r>
          </w:p>
        </w:tc>
      </w:tr>
      <w:tr w:rsidR="00387F32" w:rsidRPr="00387F32" w14:paraId="5EE6B782" w14:textId="77777777" w:rsidTr="00546AD6">
        <w:tc>
          <w:tcPr>
            <w:tcW w:w="10343" w:type="dxa"/>
          </w:tcPr>
          <w:p w14:paraId="683F492A" w14:textId="15212FB4"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to fully resist ever going anywhere out of public view with someone he doesn't know, and particularly to resist going anywhere with someone who tries to persuade him?</w:t>
            </w:r>
          </w:p>
        </w:tc>
      </w:tr>
    </w:tbl>
    <w:p w14:paraId="735E9C6A" w14:textId="77777777" w:rsidR="00A76BAB" w:rsidRPr="00387F32" w:rsidRDefault="00A76BAB" w:rsidP="00387F32">
      <w:pPr>
        <w:shd w:val="clear" w:color="auto" w:fill="FFFFFF"/>
        <w:spacing w:after="270"/>
        <w:ind w:firstLine="720"/>
        <w:rPr>
          <w:rFonts w:eastAsia="Times New Roman" w:cs="Calibri"/>
          <w:spacing w:val="3"/>
          <w:szCs w:val="22"/>
          <w:lang w:eastAsia="en-GB"/>
        </w:rPr>
      </w:pPr>
    </w:p>
    <w:p w14:paraId="5A4F3D3F" w14:textId="532CF2BF" w:rsidR="00A6313F" w:rsidRPr="00387F32" w:rsidRDefault="00A6313F" w:rsidP="00387F32">
      <w:pPr>
        <w:shd w:val="clear" w:color="auto" w:fill="FFFFFF"/>
        <w:spacing w:before="100" w:beforeAutospacing="1" w:after="100" w:afterAutospacing="1"/>
        <w:ind w:left="360"/>
        <w:rPr>
          <w:rFonts w:eastAsia="Times New Roman" w:cs="Calibri"/>
          <w:szCs w:val="22"/>
          <w:lang w:eastAsia="en-GB"/>
        </w:rPr>
      </w:pPr>
    </w:p>
    <w:p w14:paraId="4C403163" w14:textId="77777777" w:rsidR="00AC37A8" w:rsidRPr="00387F32" w:rsidRDefault="00AC37A8" w:rsidP="008B2021">
      <w:pPr>
        <w:jc w:val="both"/>
        <w:rPr>
          <w:rFonts w:asciiTheme="majorHAnsi" w:hAnsiTheme="majorHAnsi"/>
          <w:szCs w:val="22"/>
        </w:rPr>
      </w:pPr>
    </w:p>
    <w:p w14:paraId="55B37CBA" w14:textId="61C4DCA3" w:rsidR="00AC37A8" w:rsidRPr="00986D8A" w:rsidRDefault="00AC37A8" w:rsidP="00AC37A8">
      <w:pPr>
        <w:jc w:val="center"/>
        <w:rPr>
          <w:rFonts w:asciiTheme="majorHAnsi" w:hAnsiTheme="majorHAnsi"/>
          <w:b/>
          <w:szCs w:val="22"/>
        </w:rPr>
      </w:pPr>
      <w:r w:rsidRPr="00387F32">
        <w:rPr>
          <w:rFonts w:asciiTheme="majorHAnsi" w:hAnsiTheme="majorHAnsi"/>
          <w:b/>
          <w:szCs w:val="22"/>
        </w:rPr>
        <w:t>EN</w:t>
      </w:r>
      <w:r w:rsidRPr="00986D8A">
        <w:rPr>
          <w:rFonts w:asciiTheme="majorHAnsi" w:hAnsiTheme="majorHAnsi"/>
          <w:b/>
          <w:szCs w:val="22"/>
        </w:rPr>
        <w:t>D</w:t>
      </w:r>
    </w:p>
    <w:sectPr w:rsidR="00AC37A8" w:rsidRPr="00986D8A" w:rsidSect="00AC37A8">
      <w:footerReference w:type="default" r:id="rId10"/>
      <w:pgSz w:w="11900" w:h="16840"/>
      <w:pgMar w:top="963" w:right="720" w:bottom="720" w:left="720" w:header="284" w:footer="1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2579" w14:textId="77777777" w:rsidR="00CE6A3A" w:rsidRDefault="00CE6A3A" w:rsidP="00AC37A8">
      <w:pPr>
        <w:spacing w:after="0"/>
      </w:pPr>
      <w:r>
        <w:separator/>
      </w:r>
    </w:p>
  </w:endnote>
  <w:endnote w:type="continuationSeparator" w:id="0">
    <w:p w14:paraId="3415226D" w14:textId="77777777" w:rsidR="00CE6A3A" w:rsidRDefault="00CE6A3A" w:rsidP="00AC3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311"/>
      <w:docPartObj>
        <w:docPartGallery w:val="Page Numbers (Bottom of Page)"/>
        <w:docPartUnique/>
      </w:docPartObj>
    </w:sdtPr>
    <w:sdtEndPr>
      <w:rPr>
        <w:rFonts w:asciiTheme="majorHAnsi" w:hAnsiTheme="majorHAnsi"/>
        <w:noProof/>
      </w:rPr>
    </w:sdtEndPr>
    <w:sdtContent>
      <w:p w14:paraId="7A16B338" w14:textId="628C4192" w:rsidR="00AC37A8" w:rsidRPr="00AC37A8" w:rsidRDefault="00AC37A8">
        <w:pPr>
          <w:pStyle w:val="Footer"/>
          <w:jc w:val="right"/>
          <w:rPr>
            <w:rFonts w:asciiTheme="majorHAnsi" w:hAnsiTheme="majorHAnsi"/>
          </w:rPr>
        </w:pPr>
        <w:r w:rsidRPr="00AC37A8">
          <w:rPr>
            <w:rFonts w:asciiTheme="majorHAnsi" w:hAnsiTheme="majorHAnsi"/>
          </w:rPr>
          <w:fldChar w:fldCharType="begin"/>
        </w:r>
        <w:r w:rsidRPr="00AC37A8">
          <w:rPr>
            <w:rFonts w:asciiTheme="majorHAnsi" w:hAnsiTheme="majorHAnsi"/>
          </w:rPr>
          <w:instrText xml:space="preserve"> PAGE   \* MERGEFORMAT </w:instrText>
        </w:r>
        <w:r w:rsidRPr="00AC37A8">
          <w:rPr>
            <w:rFonts w:asciiTheme="majorHAnsi" w:hAnsiTheme="majorHAnsi"/>
          </w:rPr>
          <w:fldChar w:fldCharType="separate"/>
        </w:r>
        <w:r w:rsidR="000C2346">
          <w:rPr>
            <w:rFonts w:asciiTheme="majorHAnsi" w:hAnsiTheme="majorHAnsi"/>
            <w:noProof/>
          </w:rPr>
          <w:t>1</w:t>
        </w:r>
        <w:r w:rsidRPr="00AC37A8">
          <w:rPr>
            <w:rFonts w:asciiTheme="majorHAnsi" w:hAnsiTheme="majorHAnsi"/>
            <w:noProof/>
          </w:rPr>
          <w:fldChar w:fldCharType="end"/>
        </w:r>
      </w:p>
    </w:sdtContent>
  </w:sdt>
  <w:p w14:paraId="541E77EB" w14:textId="77777777" w:rsidR="00AC37A8" w:rsidRDefault="00AC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6D3C" w14:textId="77777777" w:rsidR="00CE6A3A" w:rsidRDefault="00CE6A3A" w:rsidP="00AC37A8">
      <w:pPr>
        <w:spacing w:after="0"/>
      </w:pPr>
      <w:r>
        <w:separator/>
      </w:r>
    </w:p>
  </w:footnote>
  <w:footnote w:type="continuationSeparator" w:id="0">
    <w:p w14:paraId="5F0B42BF" w14:textId="77777777" w:rsidR="00CE6A3A" w:rsidRDefault="00CE6A3A" w:rsidP="00AC37A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591"/>
    <w:multiLevelType w:val="multilevel"/>
    <w:tmpl w:val="83A00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8721003"/>
    <w:multiLevelType w:val="hybridMultilevel"/>
    <w:tmpl w:val="034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1AFB"/>
    <w:multiLevelType w:val="hybridMultilevel"/>
    <w:tmpl w:val="7C4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1"/>
    <w:rsid w:val="0001709A"/>
    <w:rsid w:val="00087E1B"/>
    <w:rsid w:val="00091113"/>
    <w:rsid w:val="000C2346"/>
    <w:rsid w:val="000D7137"/>
    <w:rsid w:val="001D4F53"/>
    <w:rsid w:val="00387F32"/>
    <w:rsid w:val="003A7704"/>
    <w:rsid w:val="003C14D7"/>
    <w:rsid w:val="004A4DA6"/>
    <w:rsid w:val="004E1F1B"/>
    <w:rsid w:val="00546AD6"/>
    <w:rsid w:val="00581D96"/>
    <w:rsid w:val="0061573A"/>
    <w:rsid w:val="006C6B32"/>
    <w:rsid w:val="00757AAB"/>
    <w:rsid w:val="007A4E59"/>
    <w:rsid w:val="00800EEC"/>
    <w:rsid w:val="008B2021"/>
    <w:rsid w:val="008F36D1"/>
    <w:rsid w:val="00986D8A"/>
    <w:rsid w:val="00A6313F"/>
    <w:rsid w:val="00A76BAB"/>
    <w:rsid w:val="00AB27DD"/>
    <w:rsid w:val="00AC37A8"/>
    <w:rsid w:val="00AE181E"/>
    <w:rsid w:val="00AF18D7"/>
    <w:rsid w:val="00B47C5F"/>
    <w:rsid w:val="00C551AC"/>
    <w:rsid w:val="00CE6A3A"/>
    <w:rsid w:val="00DC3B66"/>
    <w:rsid w:val="00DC4D31"/>
    <w:rsid w:val="00DD0D30"/>
    <w:rsid w:val="00E75F33"/>
    <w:rsid w:val="00FD4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84DC5"/>
  <w15:docId w15:val="{6AA4AB7B-4682-43C8-BB94-8FA49C6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A"/>
    <w:rPr>
      <w:rFonts w:ascii="Calibri" w:hAnsi="Calibri"/>
      <w:sz w:val="22"/>
      <w:lang w:val="en-GB"/>
    </w:rPr>
  </w:style>
  <w:style w:type="paragraph" w:styleId="Heading1">
    <w:name w:val="heading 1"/>
    <w:basedOn w:val="Normal"/>
    <w:next w:val="Normal"/>
    <w:link w:val="Heading1Char"/>
    <w:uiPriority w:val="9"/>
    <w:qFormat/>
    <w:rsid w:val="00986D8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86D8A"/>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757AAB"/>
    <w:pPr>
      <w:ind w:left="720"/>
      <w:contextualSpacing/>
    </w:pPr>
  </w:style>
  <w:style w:type="paragraph" w:styleId="Header">
    <w:name w:val="header"/>
    <w:basedOn w:val="Normal"/>
    <w:link w:val="HeaderChar"/>
    <w:uiPriority w:val="99"/>
    <w:unhideWhenUsed/>
    <w:rsid w:val="00AC37A8"/>
    <w:pPr>
      <w:tabs>
        <w:tab w:val="center" w:pos="4513"/>
        <w:tab w:val="right" w:pos="9026"/>
      </w:tabs>
      <w:spacing w:after="0"/>
    </w:pPr>
  </w:style>
  <w:style w:type="character" w:customStyle="1" w:styleId="HeaderChar">
    <w:name w:val="Header Char"/>
    <w:basedOn w:val="DefaultParagraphFont"/>
    <w:link w:val="Header"/>
    <w:uiPriority w:val="99"/>
    <w:rsid w:val="00AC37A8"/>
    <w:rPr>
      <w:lang w:val="en-GB"/>
    </w:rPr>
  </w:style>
  <w:style w:type="paragraph" w:styleId="Footer">
    <w:name w:val="footer"/>
    <w:basedOn w:val="Normal"/>
    <w:link w:val="FooterChar"/>
    <w:uiPriority w:val="99"/>
    <w:unhideWhenUsed/>
    <w:rsid w:val="00AC37A8"/>
    <w:pPr>
      <w:tabs>
        <w:tab w:val="center" w:pos="4513"/>
        <w:tab w:val="right" w:pos="9026"/>
      </w:tabs>
      <w:spacing w:after="0"/>
    </w:pPr>
  </w:style>
  <w:style w:type="character" w:customStyle="1" w:styleId="FooterChar">
    <w:name w:val="Footer Char"/>
    <w:basedOn w:val="DefaultParagraphFont"/>
    <w:link w:val="Footer"/>
    <w:uiPriority w:val="99"/>
    <w:rsid w:val="00AC37A8"/>
    <w:rPr>
      <w:lang w:val="en-GB"/>
    </w:rPr>
  </w:style>
  <w:style w:type="character" w:customStyle="1" w:styleId="Heading1Char">
    <w:name w:val="Heading 1 Char"/>
    <w:basedOn w:val="DefaultParagraphFont"/>
    <w:link w:val="Heading1"/>
    <w:uiPriority w:val="9"/>
    <w:rsid w:val="00986D8A"/>
    <w:rPr>
      <w:rFonts w:ascii="Calibri" w:eastAsiaTheme="majorEastAsia" w:hAnsi="Calibri" w:cstheme="majorBidi"/>
      <w:b/>
      <w:bCs/>
      <w:szCs w:val="28"/>
      <w:lang w:val="en-GB"/>
    </w:rPr>
  </w:style>
  <w:style w:type="character" w:customStyle="1" w:styleId="Heading2Char">
    <w:name w:val="Heading 2 Char"/>
    <w:basedOn w:val="DefaultParagraphFont"/>
    <w:link w:val="Heading2"/>
    <w:uiPriority w:val="9"/>
    <w:rsid w:val="00986D8A"/>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986D8A"/>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6D8A"/>
    <w:pPr>
      <w:spacing w:after="100"/>
    </w:pPr>
  </w:style>
  <w:style w:type="character" w:styleId="Hyperlink">
    <w:name w:val="Hyperlink"/>
    <w:basedOn w:val="DefaultParagraphFont"/>
    <w:uiPriority w:val="99"/>
    <w:unhideWhenUsed/>
    <w:rsid w:val="00986D8A"/>
    <w:rPr>
      <w:color w:val="0000FF" w:themeColor="hyperlink"/>
      <w:u w:val="single"/>
    </w:rPr>
  </w:style>
  <w:style w:type="paragraph" w:styleId="NormalWeb">
    <w:name w:val="Normal (Web)"/>
    <w:basedOn w:val="Normal"/>
    <w:uiPriority w:val="99"/>
    <w:semiHidden/>
    <w:unhideWhenUsed/>
    <w:rsid w:val="00A6313F"/>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59"/>
    <w:rsid w:val="00A76B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344">
      <w:bodyDiv w:val="1"/>
      <w:marLeft w:val="0"/>
      <w:marRight w:val="0"/>
      <w:marTop w:val="0"/>
      <w:marBottom w:val="0"/>
      <w:divBdr>
        <w:top w:val="none" w:sz="0" w:space="0" w:color="auto"/>
        <w:left w:val="none" w:sz="0" w:space="0" w:color="auto"/>
        <w:bottom w:val="none" w:sz="0" w:space="0" w:color="auto"/>
        <w:right w:val="none" w:sz="0" w:space="0" w:color="auto"/>
      </w:divBdr>
    </w:div>
    <w:div w:id="31550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7B48-BA3E-4CAB-A8CD-80BE031E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Karen Brake</cp:lastModifiedBy>
  <cp:revision>2</cp:revision>
  <dcterms:created xsi:type="dcterms:W3CDTF">2020-09-14T13:30:00Z</dcterms:created>
  <dcterms:modified xsi:type="dcterms:W3CDTF">2020-09-14T13:30:00Z</dcterms:modified>
</cp:coreProperties>
</file>